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97A" w:rsidRDefault="001F097A" w:rsidP="001F097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F097A" w:rsidRPr="00FA7D7A" w:rsidRDefault="001F097A" w:rsidP="001F097A">
      <w:pPr>
        <w:ind w:leftChars="85" w:left="178"/>
      </w:pPr>
      <w:r w:rsidRPr="00FA7D7A">
        <w:t>（預金契約に基づく債権その他の権利又は当該権利を表示する証券若しくは証書）</w:t>
      </w:r>
    </w:p>
    <w:p w:rsidR="001F097A" w:rsidRPr="00FA7D7A" w:rsidRDefault="001F097A" w:rsidP="001F097A">
      <w:pPr>
        <w:ind w:left="179" w:hangingChars="85" w:hanging="179"/>
      </w:pPr>
      <w:r w:rsidRPr="00FA7D7A">
        <w:rPr>
          <w:b/>
          <w:bCs/>
        </w:rPr>
        <w:t>第一条の十七</w:t>
      </w:r>
      <w:r w:rsidRPr="00FA7D7A">
        <w:t xml:space="preserve">　法第二条第二十四項第二号に規定する政令で定めるものは、外国為替及び外国貿易法（昭和二十四年法律第二百二十八号）第六条第一項第七号に規定する支払手段（通貨に該当するものを除く。）、同項第十一号に規定する証券及び同項第十三号に規定する債権とする。</w:t>
      </w:r>
    </w:p>
    <w:p w:rsidR="001F097A" w:rsidRPr="001F097A" w:rsidRDefault="001F097A" w:rsidP="001F097A">
      <w:pPr>
        <w:rPr>
          <w:rFonts w:hint="eastAsia"/>
        </w:rPr>
      </w:pPr>
    </w:p>
    <w:p w:rsidR="001F097A" w:rsidRDefault="001F097A" w:rsidP="001F097A">
      <w:pPr>
        <w:rPr>
          <w:rFonts w:hint="eastAsia"/>
        </w:rPr>
      </w:pPr>
    </w:p>
    <w:p w:rsidR="001F097A" w:rsidRDefault="001F097A" w:rsidP="001F097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F097A" w:rsidRDefault="001F097A" w:rsidP="001F097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F097A" w:rsidRDefault="001F097A" w:rsidP="001F097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F097A" w:rsidRDefault="001F097A" w:rsidP="001F097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F097A" w:rsidRDefault="001F097A" w:rsidP="001F097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F097A" w:rsidRDefault="001F097A" w:rsidP="001F097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56577" w:rsidRDefault="00356577" w:rsidP="0035657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56577" w:rsidRDefault="00356577" w:rsidP="00356577">
      <w:pPr>
        <w:rPr>
          <w:rFonts w:hint="eastAsia"/>
        </w:rPr>
      </w:pPr>
    </w:p>
    <w:p w:rsidR="00356577" w:rsidRDefault="00356577" w:rsidP="00356577">
      <w:pPr>
        <w:rPr>
          <w:rFonts w:hint="eastAsia"/>
        </w:rPr>
      </w:pPr>
      <w:r>
        <w:rPr>
          <w:rFonts w:hint="eastAsia"/>
        </w:rPr>
        <w:t>（改正後）</w:t>
      </w:r>
    </w:p>
    <w:p w:rsidR="00356577" w:rsidRPr="00FA7D7A" w:rsidRDefault="00356577" w:rsidP="00356577">
      <w:pPr>
        <w:ind w:leftChars="85" w:left="178"/>
      </w:pPr>
      <w:r w:rsidRPr="00FA7D7A">
        <w:t>（預金契約に基づく債権その他の権利又は当該権利を表示する証券若しくは証書）</w:t>
      </w:r>
    </w:p>
    <w:p w:rsidR="00356577" w:rsidRPr="00FA7D7A" w:rsidRDefault="00356577" w:rsidP="00356577">
      <w:pPr>
        <w:ind w:left="179" w:hangingChars="85" w:hanging="179"/>
      </w:pPr>
      <w:r w:rsidRPr="00FA7D7A">
        <w:rPr>
          <w:b/>
          <w:bCs/>
        </w:rPr>
        <w:t>第一条の十七</w:t>
      </w:r>
      <w:r w:rsidRPr="00FA7D7A">
        <w:t xml:space="preserve">　法第二条第二十四項第二号に規定する政令で定めるものは、外国為替及び外国貿易法（昭和二十四年法律第二百二十八号）第六条第一項第七号に規定する支払手段（通貨に該当するものを除く。）、同項第十一号に規定する証券及び同項第十三号に規定する債権とする。</w:t>
      </w:r>
    </w:p>
    <w:p w:rsidR="00356577" w:rsidRPr="00356577" w:rsidRDefault="00356577" w:rsidP="00356577">
      <w:pPr>
        <w:ind w:left="178" w:hangingChars="85" w:hanging="178"/>
        <w:rPr>
          <w:rFonts w:hint="eastAsia"/>
        </w:rPr>
      </w:pPr>
    </w:p>
    <w:p w:rsidR="00356577" w:rsidRDefault="00356577" w:rsidP="00356577">
      <w:pPr>
        <w:ind w:left="178" w:hangingChars="85" w:hanging="178"/>
        <w:rPr>
          <w:rFonts w:hint="eastAsia"/>
        </w:rPr>
      </w:pPr>
      <w:r>
        <w:rPr>
          <w:rFonts w:hint="eastAsia"/>
        </w:rPr>
        <w:t>（改正前）</w:t>
      </w:r>
    </w:p>
    <w:p w:rsidR="00356577" w:rsidRPr="00205E78" w:rsidRDefault="00356577" w:rsidP="00356577">
      <w:pPr>
        <w:rPr>
          <w:rFonts w:hint="eastAsia"/>
          <w:u w:val="single" w:color="FF0000"/>
        </w:rPr>
      </w:pPr>
      <w:r>
        <w:rPr>
          <w:rFonts w:hint="eastAsia"/>
          <w:u w:val="single" w:color="FF0000"/>
        </w:rPr>
        <w:t>（</w:t>
      </w:r>
      <w:r w:rsidRPr="00205E78">
        <w:rPr>
          <w:rFonts w:hint="eastAsia"/>
          <w:u w:val="single" w:color="FF0000"/>
        </w:rPr>
        <w:t>新設）</w:t>
      </w:r>
    </w:p>
    <w:p w:rsidR="006F7A7D" w:rsidRPr="00356577" w:rsidRDefault="006F7A7D">
      <w:pPr>
        <w:rPr>
          <w:rFonts w:hint="eastAsia"/>
        </w:rPr>
      </w:pPr>
    </w:p>
    <w:sectPr w:rsidR="006F7A7D" w:rsidRPr="0035657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DF0" w:rsidRDefault="00A70DF0">
      <w:r>
        <w:separator/>
      </w:r>
    </w:p>
  </w:endnote>
  <w:endnote w:type="continuationSeparator" w:id="0">
    <w:p w:rsidR="00A70DF0" w:rsidRDefault="00A7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730" w:rsidRDefault="00696730" w:rsidP="0035657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96730" w:rsidRDefault="00696730" w:rsidP="0035657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730" w:rsidRDefault="00696730" w:rsidP="0035657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39BB">
      <w:rPr>
        <w:rStyle w:val="a4"/>
        <w:noProof/>
      </w:rPr>
      <w:t>1</w:t>
    </w:r>
    <w:r>
      <w:rPr>
        <w:rStyle w:val="a4"/>
      </w:rPr>
      <w:fldChar w:fldCharType="end"/>
    </w:r>
  </w:p>
  <w:p w:rsidR="00696730" w:rsidRDefault="00696730" w:rsidP="00356577">
    <w:pPr>
      <w:pStyle w:val="a3"/>
      <w:ind w:right="360"/>
    </w:pPr>
    <w:r>
      <w:rPr>
        <w:rFonts w:ascii="Times New Roman" w:hAnsi="Times New Roman" w:hint="eastAsia"/>
        <w:kern w:val="0"/>
        <w:szCs w:val="21"/>
      </w:rPr>
      <w:t xml:space="preserve">金融商品取引法施行令　</w:t>
    </w:r>
    <w:r w:rsidRPr="00696730">
      <w:rPr>
        <w:rFonts w:ascii="Times New Roman" w:hAnsi="Times New Roman"/>
        <w:kern w:val="0"/>
        <w:szCs w:val="21"/>
      </w:rPr>
      <w:fldChar w:fldCharType="begin"/>
    </w:r>
    <w:r w:rsidRPr="0069673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17.doc</w:t>
    </w:r>
    <w:r w:rsidRPr="0069673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DF0" w:rsidRDefault="00A70DF0">
      <w:r>
        <w:separator/>
      </w:r>
    </w:p>
  </w:footnote>
  <w:footnote w:type="continuationSeparator" w:id="0">
    <w:p w:rsidR="00A70DF0" w:rsidRDefault="00A70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577"/>
    <w:rsid w:val="001F097A"/>
    <w:rsid w:val="002C730F"/>
    <w:rsid w:val="00356577"/>
    <w:rsid w:val="00696730"/>
    <w:rsid w:val="006F7A7D"/>
    <w:rsid w:val="009A4EBD"/>
    <w:rsid w:val="00A70DF0"/>
    <w:rsid w:val="00BF4611"/>
    <w:rsid w:val="00D666CB"/>
    <w:rsid w:val="00FF3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57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56577"/>
    <w:pPr>
      <w:tabs>
        <w:tab w:val="center" w:pos="4252"/>
        <w:tab w:val="right" w:pos="8504"/>
      </w:tabs>
      <w:snapToGrid w:val="0"/>
    </w:pPr>
  </w:style>
  <w:style w:type="character" w:styleId="a4">
    <w:name w:val="page number"/>
    <w:basedOn w:val="a0"/>
    <w:rsid w:val="00356577"/>
  </w:style>
  <w:style w:type="paragraph" w:styleId="a5">
    <w:name w:val="header"/>
    <w:basedOn w:val="a"/>
    <w:rsid w:val="006967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2024-08-07T06:39:00Z</dcterms:created>
  <dcterms:modified xsi:type="dcterms:W3CDTF">2024-08-07T06:39:00Z</dcterms:modified>
</cp:coreProperties>
</file>