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1CF" w:rsidRDefault="00F341CF" w:rsidP="00F341CF">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F341CF" w:rsidRPr="00FA7D7A" w:rsidRDefault="00F341CF" w:rsidP="00F341CF">
      <w:pPr>
        <w:ind w:leftChars="85" w:left="178"/>
      </w:pPr>
      <w:r w:rsidRPr="00FA7D7A">
        <w:t>（法人の信用状態に係る事由に類似するもの）</w:t>
      </w:r>
    </w:p>
    <w:p w:rsidR="00F341CF" w:rsidRPr="00FA7D7A" w:rsidRDefault="00F341CF" w:rsidP="00F341CF">
      <w:pPr>
        <w:ind w:left="179" w:hangingChars="85" w:hanging="179"/>
      </w:pPr>
      <w:r w:rsidRPr="00FA7D7A">
        <w:rPr>
          <w:b/>
          <w:bCs/>
        </w:rPr>
        <w:t>第一条の十三</w:t>
      </w:r>
      <w:r w:rsidRPr="00FA7D7A">
        <w:t xml:space="preserve">　法第二条第二十一項第五号イ及び第二十二項第六号イに規定する政令で定めるものは、法人でない者の信用状態に係る事由その他事業を行う者における当該事業の経営の根幹にかかわる事由として内閣府令で定めるものとする。</w:t>
      </w:r>
    </w:p>
    <w:p w:rsidR="00F341CF" w:rsidRPr="00F341CF" w:rsidRDefault="00F341CF" w:rsidP="00F341CF">
      <w:pPr>
        <w:rPr>
          <w:rFonts w:hint="eastAsia"/>
        </w:rPr>
      </w:pPr>
    </w:p>
    <w:p w:rsidR="00F341CF" w:rsidRDefault="00F341CF" w:rsidP="00F341CF">
      <w:pPr>
        <w:rPr>
          <w:rFonts w:hint="eastAsia"/>
        </w:rPr>
      </w:pPr>
    </w:p>
    <w:p w:rsidR="00F341CF" w:rsidRDefault="00F341CF" w:rsidP="00F341CF">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F341CF" w:rsidRDefault="00F341CF" w:rsidP="00F341CF">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F341CF" w:rsidRDefault="00F341CF" w:rsidP="00F341CF">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F341CF" w:rsidRDefault="00F341CF" w:rsidP="00F341C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F341CF" w:rsidRDefault="00F341CF" w:rsidP="00F341C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F341CF" w:rsidRDefault="00F341CF" w:rsidP="00F341C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494057" w:rsidRDefault="00494057" w:rsidP="00494057">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494057" w:rsidRDefault="00494057" w:rsidP="00494057">
      <w:pPr>
        <w:rPr>
          <w:rFonts w:hint="eastAsia"/>
        </w:rPr>
      </w:pPr>
    </w:p>
    <w:p w:rsidR="00494057" w:rsidRDefault="00494057" w:rsidP="00494057">
      <w:pPr>
        <w:rPr>
          <w:rFonts w:hint="eastAsia"/>
        </w:rPr>
      </w:pPr>
      <w:r>
        <w:rPr>
          <w:rFonts w:hint="eastAsia"/>
        </w:rPr>
        <w:t>（改正後）</w:t>
      </w:r>
    </w:p>
    <w:p w:rsidR="00494057" w:rsidRPr="00FA7D7A" w:rsidRDefault="00494057" w:rsidP="00494057">
      <w:pPr>
        <w:ind w:leftChars="85" w:left="178"/>
      </w:pPr>
      <w:r w:rsidRPr="00FA7D7A">
        <w:t>（法人の信用状態に係る事由に類似するもの）</w:t>
      </w:r>
    </w:p>
    <w:p w:rsidR="00494057" w:rsidRPr="00FA7D7A" w:rsidRDefault="00494057" w:rsidP="00494057">
      <w:pPr>
        <w:ind w:left="179" w:hangingChars="85" w:hanging="179"/>
      </w:pPr>
      <w:r w:rsidRPr="00FA7D7A">
        <w:rPr>
          <w:b/>
          <w:bCs/>
        </w:rPr>
        <w:t>第一条の十三</w:t>
      </w:r>
      <w:r w:rsidRPr="00FA7D7A">
        <w:t xml:space="preserve">　法第二条第二十一項第五号イ及び第二十二項第六号イに規定する政令で定めるものは、法人でない者の信用状態に係る事由その他事業を行う者における当該事業の経営の根幹にかかわる事由として内閣府令で定めるものとする。</w:t>
      </w:r>
    </w:p>
    <w:p w:rsidR="00494057" w:rsidRPr="00494057" w:rsidRDefault="00494057" w:rsidP="00494057">
      <w:pPr>
        <w:ind w:left="178" w:hangingChars="85" w:hanging="178"/>
        <w:rPr>
          <w:rFonts w:hint="eastAsia"/>
        </w:rPr>
      </w:pPr>
    </w:p>
    <w:p w:rsidR="00494057" w:rsidRDefault="00494057" w:rsidP="00494057">
      <w:pPr>
        <w:ind w:left="178" w:hangingChars="85" w:hanging="178"/>
        <w:rPr>
          <w:rFonts w:hint="eastAsia"/>
        </w:rPr>
      </w:pPr>
      <w:r>
        <w:rPr>
          <w:rFonts w:hint="eastAsia"/>
        </w:rPr>
        <w:t>（改正前）</w:t>
      </w:r>
    </w:p>
    <w:p w:rsidR="00494057" w:rsidRPr="00205E78" w:rsidRDefault="00494057" w:rsidP="00494057">
      <w:pPr>
        <w:rPr>
          <w:rFonts w:hint="eastAsia"/>
          <w:u w:val="single" w:color="FF0000"/>
        </w:rPr>
      </w:pPr>
      <w:r>
        <w:rPr>
          <w:rFonts w:hint="eastAsia"/>
          <w:u w:val="single" w:color="FF0000"/>
        </w:rPr>
        <w:t>（</w:t>
      </w:r>
      <w:r w:rsidRPr="00205E78">
        <w:rPr>
          <w:rFonts w:hint="eastAsia"/>
          <w:u w:val="single" w:color="FF0000"/>
        </w:rPr>
        <w:t>新設）</w:t>
      </w:r>
    </w:p>
    <w:p w:rsidR="006F7A7D" w:rsidRPr="00494057" w:rsidRDefault="006F7A7D">
      <w:pPr>
        <w:rPr>
          <w:rFonts w:hint="eastAsia"/>
        </w:rPr>
      </w:pPr>
    </w:p>
    <w:sectPr w:rsidR="006F7A7D" w:rsidRPr="0049405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6EA" w:rsidRDefault="00A576EA">
      <w:r>
        <w:separator/>
      </w:r>
    </w:p>
  </w:endnote>
  <w:endnote w:type="continuationSeparator" w:id="0">
    <w:p w:rsidR="00A576EA" w:rsidRDefault="00A57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76C" w:rsidRDefault="0099776C" w:rsidP="0049405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9776C" w:rsidRDefault="0099776C" w:rsidP="0049405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76C" w:rsidRDefault="0099776C" w:rsidP="0049405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063E0">
      <w:rPr>
        <w:rStyle w:val="a4"/>
        <w:noProof/>
      </w:rPr>
      <w:t>1</w:t>
    </w:r>
    <w:r>
      <w:rPr>
        <w:rStyle w:val="a4"/>
      </w:rPr>
      <w:fldChar w:fldCharType="end"/>
    </w:r>
  </w:p>
  <w:p w:rsidR="0099776C" w:rsidRDefault="0099776C" w:rsidP="00494057">
    <w:pPr>
      <w:pStyle w:val="a3"/>
      <w:ind w:right="360"/>
    </w:pPr>
    <w:r>
      <w:rPr>
        <w:rFonts w:ascii="Times New Roman" w:hAnsi="Times New Roman" w:hint="eastAsia"/>
        <w:kern w:val="0"/>
        <w:szCs w:val="21"/>
      </w:rPr>
      <w:t xml:space="preserve">金融商品取引法施行令　</w:t>
    </w:r>
    <w:r w:rsidRPr="0099776C">
      <w:rPr>
        <w:rFonts w:ascii="Times New Roman" w:hAnsi="Times New Roman"/>
        <w:kern w:val="0"/>
        <w:szCs w:val="21"/>
      </w:rPr>
      <w:fldChar w:fldCharType="begin"/>
    </w:r>
    <w:r w:rsidRPr="0099776C">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w:t>
    </w:r>
    <w:r>
      <w:rPr>
        <w:rFonts w:ascii="Times New Roman" w:hAnsi="Times New Roman" w:hint="eastAsia"/>
        <w:noProof/>
        <w:kern w:val="0"/>
        <w:szCs w:val="21"/>
      </w:rPr>
      <w:t>条の</w:t>
    </w:r>
    <w:r>
      <w:rPr>
        <w:rFonts w:ascii="Times New Roman" w:hAnsi="Times New Roman" w:hint="eastAsia"/>
        <w:noProof/>
        <w:kern w:val="0"/>
        <w:szCs w:val="21"/>
      </w:rPr>
      <w:t>13.doc</w:t>
    </w:r>
    <w:r w:rsidRPr="0099776C">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6EA" w:rsidRDefault="00A576EA">
      <w:r>
        <w:separator/>
      </w:r>
    </w:p>
  </w:footnote>
  <w:footnote w:type="continuationSeparator" w:id="0">
    <w:p w:rsidR="00A576EA" w:rsidRDefault="00A576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057"/>
    <w:rsid w:val="002063E0"/>
    <w:rsid w:val="002C730F"/>
    <w:rsid w:val="00494057"/>
    <w:rsid w:val="006F7A7D"/>
    <w:rsid w:val="0099776C"/>
    <w:rsid w:val="00A42E43"/>
    <w:rsid w:val="00A576EA"/>
    <w:rsid w:val="00BD0B02"/>
    <w:rsid w:val="00CC6F41"/>
    <w:rsid w:val="00F341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405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94057"/>
    <w:pPr>
      <w:tabs>
        <w:tab w:val="center" w:pos="4252"/>
        <w:tab w:val="right" w:pos="8504"/>
      </w:tabs>
      <w:snapToGrid w:val="0"/>
    </w:pPr>
  </w:style>
  <w:style w:type="character" w:styleId="a4">
    <w:name w:val="page number"/>
    <w:basedOn w:val="a0"/>
    <w:rsid w:val="00494057"/>
  </w:style>
  <w:style w:type="paragraph" w:styleId="a5">
    <w:name w:val="header"/>
    <w:basedOn w:val="a"/>
    <w:rsid w:val="0099776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2024-08-07T06:37:00Z</dcterms:created>
  <dcterms:modified xsi:type="dcterms:W3CDTF">2024-08-07T06:37:00Z</dcterms:modified>
</cp:coreProperties>
</file>