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9DB" w:rsidRDefault="002C19DB" w:rsidP="002C19D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C19DB" w:rsidRDefault="00BB6331" w:rsidP="00BB6331">
      <w:pPr>
        <w:rPr>
          <w:rFonts w:hint="eastAsia"/>
        </w:rPr>
      </w:pPr>
    </w:p>
    <w:p w:rsidR="00182954" w:rsidRDefault="00182954" w:rsidP="002C19DB">
      <w:pPr>
        <w:ind w:leftChars="85" w:left="178"/>
        <w:rPr>
          <w:rFonts w:hint="eastAsia"/>
        </w:rPr>
      </w:pPr>
      <w:r>
        <w:rPr>
          <w:rFonts w:hint="eastAsia"/>
        </w:rPr>
        <w:t>（上場会社等の役員等の禁止行為）</w:t>
      </w:r>
    </w:p>
    <w:p w:rsidR="00182954" w:rsidRDefault="00182954" w:rsidP="002C19DB">
      <w:pPr>
        <w:ind w:left="179" w:hangingChars="85" w:hanging="179"/>
        <w:rPr>
          <w:rFonts w:hint="eastAsia"/>
        </w:rPr>
      </w:pPr>
      <w:r w:rsidRPr="002C19DB">
        <w:rPr>
          <w:rFonts w:hint="eastAsia"/>
          <w:b/>
        </w:rPr>
        <w:t>第百六十五条</w:t>
      </w:r>
      <w:r>
        <w:rPr>
          <w:rFonts w:hint="eastAsia"/>
        </w:rPr>
        <w:t xml:space="preserve">　上場会社等の役員又は主要株主は、次に掲げる行為をしてはならない。</w:t>
      </w:r>
      <w:r>
        <w:rPr>
          <w:rFonts w:hint="eastAsia"/>
        </w:rPr>
        <w:t xml:space="preserve"> </w:t>
      </w:r>
    </w:p>
    <w:p w:rsidR="00182954" w:rsidRDefault="00182954" w:rsidP="002D1BE3">
      <w:pPr>
        <w:ind w:leftChars="86" w:left="359" w:hangingChars="85" w:hanging="178"/>
        <w:rPr>
          <w:rFonts w:hint="eastAsia"/>
        </w:rPr>
      </w:pPr>
      <w:r>
        <w:rPr>
          <w:rFonts w:hint="eastAsia"/>
        </w:rPr>
        <w:t>一　当該上場会社等の特定有価証券等の売付けその他の取引で政令で定めるもの（以下この条及び次条第十五項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BB6331" w:rsidRDefault="00182954" w:rsidP="002D1BE3">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641E16" w:rsidRDefault="00641E16" w:rsidP="00BB6331">
      <w:pPr>
        <w:rPr>
          <w:rFonts w:hint="eastAsia"/>
        </w:rPr>
      </w:pPr>
    </w:p>
    <w:p w:rsidR="00641E16" w:rsidRDefault="00641E16" w:rsidP="00BB6331">
      <w:pPr>
        <w:rPr>
          <w:rFonts w:hint="eastAsia"/>
        </w:rPr>
      </w:pPr>
    </w:p>
    <w:p w:rsidR="002C19DB" w:rsidRDefault="002C19DB" w:rsidP="002C19D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C19DB" w:rsidRDefault="002C19DB" w:rsidP="002C19D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D4F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D4F8E">
        <w:rPr>
          <w:rFonts w:hint="eastAsia"/>
        </w:rPr>
        <w:t>（改正なし）</w:t>
      </w:r>
    </w:p>
    <w:p w:rsidR="00740E09" w:rsidRDefault="00740E09" w:rsidP="00740E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D1BE3">
        <w:tab/>
      </w:r>
      <w:r w:rsidR="002D1B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D1BE3" w:rsidRDefault="002D1BE3" w:rsidP="002D1BE3"/>
    <w:p w:rsidR="002D1BE3" w:rsidRDefault="002D1BE3" w:rsidP="002D1BE3">
      <w:r>
        <w:rPr>
          <w:rFonts w:hint="eastAsia"/>
        </w:rPr>
        <w:t>（改正後）</w:t>
      </w:r>
    </w:p>
    <w:p w:rsidR="002D1BE3" w:rsidRPr="00740E09" w:rsidRDefault="002D1BE3" w:rsidP="002D1BE3">
      <w:pPr>
        <w:rPr>
          <w:rFonts w:hint="eastAsia"/>
          <w:u w:color="FF0000"/>
        </w:rPr>
      </w:pPr>
      <w:r w:rsidRPr="00740E09">
        <w:rPr>
          <w:rFonts w:hint="eastAsia"/>
          <w:u w:val="single" w:color="FF0000"/>
        </w:rPr>
        <w:t>（上場会社等の役員等の禁止行為）</w:t>
      </w:r>
    </w:p>
    <w:p w:rsidR="002D1BE3" w:rsidRPr="00740E09" w:rsidRDefault="002D1BE3" w:rsidP="002D1BE3">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r w:rsidRPr="00740E09">
        <w:rPr>
          <w:rFonts w:hint="eastAsia"/>
          <w:u w:color="FF0000"/>
        </w:rPr>
        <w:t xml:space="preserve"> </w:t>
      </w:r>
    </w:p>
    <w:p w:rsidR="002D1BE3" w:rsidRPr="00740E09" w:rsidRDefault="002D1BE3" w:rsidP="002D1BE3">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w:t>
      </w:r>
      <w:r w:rsidRPr="00740E09">
        <w:rPr>
          <w:rFonts w:hint="eastAsia"/>
          <w:u w:val="single" w:color="FF0000"/>
        </w:rPr>
        <w:t>この条及び次条第十五項</w:t>
      </w:r>
      <w:r w:rsidRPr="00740E09">
        <w:rPr>
          <w:rFonts w:hint="eastAsia"/>
          <w:u w:color="FF0000"/>
        </w:rPr>
        <w:t>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w:t>
      </w:r>
      <w:r w:rsidRPr="00740E09">
        <w:rPr>
          <w:rFonts w:hint="eastAsia"/>
          <w:u w:color="FF0000"/>
        </w:rPr>
        <w:lastRenderedPageBreak/>
        <w:t>会社等の同種の特定有価証券の額として内閣府令で定める額を超えるもの</w:t>
      </w:r>
    </w:p>
    <w:p w:rsidR="002D1BE3" w:rsidRPr="00740E09" w:rsidRDefault="002D1BE3" w:rsidP="002D1BE3">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2D1BE3" w:rsidRPr="00740E09" w:rsidRDefault="002D1BE3" w:rsidP="002D1BE3">
      <w:pPr>
        <w:ind w:left="178" w:hangingChars="85" w:hanging="178"/>
        <w:rPr>
          <w:u w:color="FF0000"/>
        </w:rPr>
      </w:pPr>
    </w:p>
    <w:p w:rsidR="002D1BE3" w:rsidRPr="00740E09" w:rsidRDefault="002D1BE3" w:rsidP="002D1BE3">
      <w:pPr>
        <w:ind w:left="178" w:hangingChars="85" w:hanging="178"/>
        <w:rPr>
          <w:u w:color="FF0000"/>
        </w:rPr>
      </w:pPr>
      <w:r w:rsidRPr="00740E09">
        <w:rPr>
          <w:rFonts w:hint="eastAsia"/>
          <w:u w:color="FF0000"/>
        </w:rPr>
        <w:t>（改正前）</w:t>
      </w:r>
    </w:p>
    <w:p w:rsidR="002D1BE3" w:rsidRPr="00740E09" w:rsidRDefault="002D1BE3" w:rsidP="002D1BE3">
      <w:pPr>
        <w:rPr>
          <w:u w:val="single" w:color="FF0000"/>
        </w:rPr>
      </w:pPr>
      <w:r w:rsidRPr="00740E09">
        <w:rPr>
          <w:rFonts w:hint="eastAsia"/>
          <w:u w:val="single" w:color="FF0000"/>
        </w:rPr>
        <w:t>（新設）</w:t>
      </w:r>
    </w:p>
    <w:p w:rsidR="002D1BE3" w:rsidRPr="00740E09" w:rsidRDefault="002D1BE3" w:rsidP="002D1BE3">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2D1BE3" w:rsidRPr="00740E09" w:rsidRDefault="002D1BE3" w:rsidP="002D1BE3">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w:t>
      </w:r>
      <w:r w:rsidRPr="00740E09">
        <w:rPr>
          <w:rFonts w:hint="eastAsia"/>
          <w:u w:val="single" w:color="FF0000"/>
        </w:rPr>
        <w:t>この条</w:t>
      </w:r>
      <w:r w:rsidRPr="00740E09">
        <w:rPr>
          <w:rFonts w:hint="eastAsia"/>
          <w:u w:color="FF0000"/>
        </w:rPr>
        <w:t>において「特定取引」という。）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2D1BE3" w:rsidRPr="00740E09" w:rsidRDefault="002D1BE3" w:rsidP="002D1BE3">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2D1BE3" w:rsidRPr="00740E09" w:rsidRDefault="002D1BE3" w:rsidP="002D1BE3">
      <w:pPr>
        <w:rPr>
          <w:u w:color="FF0000"/>
        </w:rPr>
      </w:pPr>
    </w:p>
    <w:p w:rsidR="002D1BE3" w:rsidRPr="00740E09" w:rsidRDefault="002D1BE3" w:rsidP="002D1BE3">
      <w:pPr>
        <w:ind w:left="178" w:hangingChars="85" w:hanging="178"/>
        <w:rPr>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17</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40</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88</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16</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43</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15</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15</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lastRenderedPageBreak/>
        <w:t>【平成</w:t>
      </w:r>
      <w:r w:rsidRPr="00740E09">
        <w:rPr>
          <w:rFonts w:hint="eastAsia"/>
          <w:u w:color="FF0000"/>
        </w:rPr>
        <w:t>15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152</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30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134</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80</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13</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41</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129</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27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97</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96</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93</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12</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91</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225</w:t>
      </w:r>
      <w:r w:rsidRPr="00740E09">
        <w:rPr>
          <w:rFonts w:hint="eastAsia"/>
          <w:u w:color="FF0000"/>
        </w:rPr>
        <w:t>号】</w:t>
      </w:r>
      <w:r w:rsidR="00740E09">
        <w:tab/>
      </w:r>
      <w:r w:rsidR="00740E09">
        <w:rPr>
          <w:rFonts w:hint="eastAsia"/>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160</w:t>
      </w:r>
      <w:r w:rsidRPr="00740E09">
        <w:rPr>
          <w:rFonts w:hint="eastAsia"/>
          <w:u w:color="FF0000"/>
        </w:rPr>
        <w:t>号】</w:t>
      </w:r>
    </w:p>
    <w:p w:rsidR="00DB3FA0" w:rsidRPr="00740E09" w:rsidRDefault="00DB3FA0" w:rsidP="00DB3FA0">
      <w:pPr>
        <w:rPr>
          <w:u w:color="FF0000"/>
        </w:rPr>
      </w:pPr>
    </w:p>
    <w:p w:rsidR="00DB3FA0" w:rsidRPr="00740E09" w:rsidRDefault="00DB3FA0" w:rsidP="00DB3FA0">
      <w:pPr>
        <w:rPr>
          <w:u w:color="FF0000"/>
        </w:rPr>
      </w:pPr>
      <w:r w:rsidRPr="00740E09">
        <w:rPr>
          <w:rFonts w:hint="eastAsia"/>
          <w:u w:color="FF0000"/>
        </w:rPr>
        <w:t>（改正後）</w:t>
      </w:r>
    </w:p>
    <w:p w:rsidR="00DB3FA0" w:rsidRPr="00740E09" w:rsidRDefault="00DB3FA0" w:rsidP="00DB3FA0">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DB3FA0" w:rsidRPr="00740E09" w:rsidRDefault="00DB3FA0" w:rsidP="00DB3FA0">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この条において「特定取引」という。）であつて、当該特定取引に係る特定有価証券の額（特定有価証券の売付けについてはその売付けに係る特定有価証券の額を、その他の取引については</w:t>
      </w:r>
      <w:r w:rsidR="00946202" w:rsidRPr="00740E09">
        <w:rPr>
          <w:rFonts w:hint="eastAsia"/>
          <w:u w:val="double" w:color="FF0000"/>
        </w:rPr>
        <w:t>内閣府令</w:t>
      </w:r>
      <w:r w:rsidRPr="00740E09">
        <w:rPr>
          <w:rFonts w:hint="eastAsia"/>
          <w:u w:color="FF0000"/>
        </w:rPr>
        <w:t>で定める額をいう。）が、その者が有する当該上場会社等の同種の特定有価証券の額として</w:t>
      </w:r>
      <w:r w:rsidR="00946202" w:rsidRPr="00740E09">
        <w:rPr>
          <w:rFonts w:hint="eastAsia"/>
          <w:u w:val="double" w:color="FF0000"/>
        </w:rPr>
        <w:t>内閣府令</w:t>
      </w:r>
      <w:r w:rsidRPr="00740E09">
        <w:rPr>
          <w:rFonts w:hint="eastAsia"/>
          <w:u w:color="FF0000"/>
        </w:rPr>
        <w:t>で定める額を超えるもの</w:t>
      </w:r>
    </w:p>
    <w:p w:rsidR="00DB3FA0" w:rsidRPr="00740E09" w:rsidRDefault="00DB3FA0" w:rsidP="00DB3FA0">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w:t>
      </w:r>
      <w:r w:rsidR="00946202" w:rsidRPr="00740E09">
        <w:rPr>
          <w:rFonts w:hint="eastAsia"/>
          <w:u w:val="double" w:color="FF0000"/>
        </w:rPr>
        <w:t>内閣府令</w:t>
      </w:r>
      <w:r w:rsidRPr="00740E09">
        <w:rPr>
          <w:rFonts w:hint="eastAsia"/>
          <w:u w:color="FF0000"/>
        </w:rPr>
        <w:t>で定める数量が、その者が有する当該上場会社等の同種の特定有価証券の数量として</w:t>
      </w:r>
      <w:r w:rsidR="00946202" w:rsidRPr="00740E09">
        <w:rPr>
          <w:rFonts w:hint="eastAsia"/>
          <w:u w:val="double" w:color="FF0000"/>
        </w:rPr>
        <w:t>内閣府令</w:t>
      </w:r>
      <w:r w:rsidRPr="00740E09">
        <w:rPr>
          <w:rFonts w:hint="eastAsia"/>
          <w:u w:color="FF0000"/>
        </w:rPr>
        <w:t>で定める数量を超えるもの</w:t>
      </w:r>
    </w:p>
    <w:p w:rsidR="00DB3FA0" w:rsidRPr="00740E09" w:rsidRDefault="00DB3FA0" w:rsidP="00DB3FA0">
      <w:pPr>
        <w:ind w:left="178" w:hangingChars="85" w:hanging="178"/>
        <w:rPr>
          <w:u w:color="FF0000"/>
        </w:rPr>
      </w:pPr>
    </w:p>
    <w:p w:rsidR="00DB3FA0" w:rsidRPr="00740E09" w:rsidRDefault="00DB3FA0" w:rsidP="00DB3FA0">
      <w:pPr>
        <w:ind w:left="178" w:hangingChars="85" w:hanging="178"/>
        <w:rPr>
          <w:u w:color="FF0000"/>
        </w:rPr>
      </w:pPr>
      <w:r w:rsidRPr="00740E09">
        <w:rPr>
          <w:rFonts w:hint="eastAsia"/>
          <w:u w:color="FF0000"/>
        </w:rPr>
        <w:t>（改正前）</w:t>
      </w:r>
    </w:p>
    <w:p w:rsidR="00DB3FA0" w:rsidRPr="00740E09" w:rsidRDefault="00DB3FA0" w:rsidP="00DB3FA0">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DB3FA0" w:rsidRPr="00740E09" w:rsidRDefault="00DB3FA0" w:rsidP="00DB3FA0">
      <w:pPr>
        <w:ind w:leftChars="86" w:left="359" w:hangingChars="85" w:hanging="178"/>
        <w:rPr>
          <w:rFonts w:hint="eastAsia"/>
          <w:u w:color="FF0000"/>
        </w:rPr>
      </w:pPr>
      <w:r w:rsidRPr="00740E09">
        <w:rPr>
          <w:rFonts w:hint="eastAsia"/>
          <w:u w:color="FF0000"/>
        </w:rPr>
        <w:t>一　当該上場会社等の特定有価証券等の売付けその他の取引で政令で定めるもの（以下こ</w:t>
      </w:r>
      <w:r w:rsidRPr="00740E09">
        <w:rPr>
          <w:rFonts w:hint="eastAsia"/>
          <w:u w:color="FF0000"/>
        </w:rPr>
        <w:lastRenderedPageBreak/>
        <w:t>の条において「特定取引」という。）であつて、当該特定取引に係る特定有価証券の額（特定有価証券の売付けについてはその売付けに係る特定有価証券の額を、その他の取引については</w:t>
      </w:r>
      <w:r w:rsidRPr="00740E09">
        <w:rPr>
          <w:rFonts w:hint="eastAsia"/>
          <w:u w:val="single" w:color="FF0000"/>
        </w:rPr>
        <w:t>大蔵省令</w:t>
      </w:r>
      <w:r w:rsidRPr="00740E09">
        <w:rPr>
          <w:rFonts w:hint="eastAsia"/>
          <w:u w:color="FF0000"/>
        </w:rPr>
        <w:t>で定める額をいう。）が、その者が有する当該上場会社等の同種の特定有価証券の額として</w:t>
      </w:r>
      <w:r w:rsidRPr="00740E09">
        <w:rPr>
          <w:rFonts w:hint="eastAsia"/>
          <w:u w:val="single" w:color="FF0000"/>
        </w:rPr>
        <w:t>大蔵省令</w:t>
      </w:r>
      <w:r w:rsidRPr="00740E09">
        <w:rPr>
          <w:rFonts w:hint="eastAsia"/>
          <w:u w:color="FF0000"/>
        </w:rPr>
        <w:t>で定める額を超えるもの</w:t>
      </w:r>
    </w:p>
    <w:p w:rsidR="00DB3FA0" w:rsidRPr="00740E09" w:rsidRDefault="00DB3FA0" w:rsidP="00DB3FA0">
      <w:pPr>
        <w:ind w:leftChars="86" w:left="359" w:hangingChars="85" w:hanging="178"/>
        <w:rPr>
          <w:rFonts w:hint="eastAsia"/>
          <w:u w:color="FF0000"/>
        </w:rPr>
      </w:pPr>
      <w:r w:rsidRPr="00740E09">
        <w:rPr>
          <w:rFonts w:hint="eastAsia"/>
          <w:u w:color="FF0000"/>
        </w:rPr>
        <w:t>二　当該上場会社等の特定有価証券等に係る売付け等（特定取引を除く。）であつて、その売付け等において授受される金銭の額を算出する基礎となる特定有価証券の数量として</w:t>
      </w:r>
      <w:r w:rsidRPr="00740E09">
        <w:rPr>
          <w:rFonts w:hint="eastAsia"/>
          <w:u w:val="single" w:color="FF0000"/>
        </w:rPr>
        <w:t>大蔵省令</w:t>
      </w:r>
      <w:r w:rsidRPr="00740E09">
        <w:rPr>
          <w:rFonts w:hint="eastAsia"/>
          <w:u w:color="FF0000"/>
        </w:rPr>
        <w:t>で定める数量が、その者が有する当該上場会社等の同種の特定有価証券の数量として</w:t>
      </w:r>
      <w:r w:rsidRPr="00740E09">
        <w:rPr>
          <w:rFonts w:hint="eastAsia"/>
          <w:u w:val="single" w:color="FF0000"/>
        </w:rPr>
        <w:t>大蔵省令</w:t>
      </w:r>
      <w:r w:rsidRPr="00740E09">
        <w:rPr>
          <w:rFonts w:hint="eastAsia"/>
          <w:u w:color="FF0000"/>
        </w:rPr>
        <w:t>で定める数量を超えるもの</w:t>
      </w:r>
    </w:p>
    <w:p w:rsidR="00DB3FA0" w:rsidRPr="00740E09" w:rsidRDefault="00DB3FA0" w:rsidP="00DB3FA0">
      <w:pPr>
        <w:rPr>
          <w:u w:color="FF0000"/>
        </w:rPr>
      </w:pPr>
    </w:p>
    <w:p w:rsidR="00DB3FA0" w:rsidRPr="00740E09" w:rsidRDefault="00DB3FA0" w:rsidP="00BB6331">
      <w:pPr>
        <w:rPr>
          <w:rFonts w:hint="eastAsia"/>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151</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125</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11</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80</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16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131</w:t>
      </w:r>
      <w:r w:rsidRPr="00740E09">
        <w:rPr>
          <w:rFonts w:hint="eastAsia"/>
          <w:u w:color="FF0000"/>
        </w:rPr>
        <w:t>号】</w:t>
      </w:r>
      <w:r w:rsidR="00DB3FA0" w:rsidRPr="00740E09">
        <w:rPr>
          <w:u w:color="FF0000"/>
        </w:rPr>
        <w:tab/>
      </w:r>
      <w:r w:rsidR="00DB3FA0"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118</w:t>
      </w:r>
      <w:r w:rsidRPr="00740E09">
        <w:rPr>
          <w:rFonts w:hint="eastAsia"/>
          <w:u w:color="FF0000"/>
        </w:rPr>
        <w:t>号】</w:t>
      </w:r>
      <w:r w:rsidR="00DB3FA0" w:rsidRPr="00740E09">
        <w:rPr>
          <w:u w:color="FF0000"/>
        </w:rPr>
        <w:tab/>
      </w:r>
      <w:r w:rsidR="00DB3FA0" w:rsidRPr="00740E09">
        <w:rPr>
          <w:rFonts w:hint="eastAsia"/>
          <w:u w:color="FF0000"/>
        </w:rPr>
        <w:t>（改正なし）</w:t>
      </w:r>
    </w:p>
    <w:p w:rsidR="008B54ED" w:rsidRPr="00740E09" w:rsidRDefault="00BB6331" w:rsidP="008B54ED">
      <w:pPr>
        <w:rPr>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107</w:t>
      </w:r>
      <w:r w:rsidRPr="00740E09">
        <w:rPr>
          <w:rFonts w:hint="eastAsia"/>
          <w:u w:color="FF0000"/>
        </w:rPr>
        <w:t>号】</w:t>
      </w:r>
    </w:p>
    <w:p w:rsidR="008B54ED" w:rsidRPr="00740E09" w:rsidRDefault="008B54ED" w:rsidP="008B54ED">
      <w:pPr>
        <w:rPr>
          <w:u w:color="FF0000"/>
        </w:rPr>
      </w:pPr>
    </w:p>
    <w:p w:rsidR="008B54ED" w:rsidRPr="00740E09" w:rsidRDefault="008B54ED" w:rsidP="008B54ED">
      <w:pPr>
        <w:rPr>
          <w:u w:color="FF0000"/>
        </w:rPr>
      </w:pPr>
      <w:r w:rsidRPr="00740E09">
        <w:rPr>
          <w:rFonts w:hint="eastAsia"/>
          <w:u w:color="FF0000"/>
        </w:rPr>
        <w:t>（改正後）</w:t>
      </w:r>
    </w:p>
    <w:p w:rsidR="008B54ED" w:rsidRPr="00740E09" w:rsidRDefault="008B54ED" w:rsidP="008B54ED">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等の売付けその他の取引で政令で定めるもの（以下この条において「特定取引」という。）であつて、当該特定取引に係る特定有価証券の額（特定有価証券の売付けについてはその売付けに係る特定有価証券の額を、その他の取引については大蔵省令で定める額をいう。）が、その者が有する当該上場会社等の同種の特定有価証券の額として大蔵省令で定める額を超えるもの</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二　</w:t>
      </w:r>
      <w:r w:rsidRPr="00740E09">
        <w:rPr>
          <w:rFonts w:hint="eastAsia"/>
          <w:u w:val="single" w:color="FF0000"/>
        </w:rPr>
        <w:t>当該上場会社等の特定有価証券等に係る売付け等（特定取引を除く。）であつて、その売付け等において授受される金銭の額を算出する基礎となる特定有価証券の数量として大蔵省令で定める数量が、その者が有する当該上場会社等の同種の特定有価証券の数量として大蔵省令で定める数量を超えるもの</w:t>
      </w:r>
    </w:p>
    <w:p w:rsidR="008B54ED" w:rsidRPr="00740E09" w:rsidRDefault="008B54ED" w:rsidP="008B54ED">
      <w:pPr>
        <w:ind w:left="178" w:hangingChars="85" w:hanging="178"/>
        <w:rPr>
          <w:u w:color="FF0000"/>
        </w:rPr>
      </w:pPr>
    </w:p>
    <w:p w:rsidR="008B54ED" w:rsidRPr="00740E09" w:rsidRDefault="008B54ED" w:rsidP="008B54ED">
      <w:pPr>
        <w:ind w:left="178" w:hangingChars="85" w:hanging="178"/>
        <w:rPr>
          <w:u w:color="FF0000"/>
        </w:rPr>
      </w:pPr>
      <w:r w:rsidRPr="00740E09">
        <w:rPr>
          <w:rFonts w:hint="eastAsia"/>
          <w:u w:color="FF0000"/>
        </w:rPr>
        <w:t>（改正前）</w:t>
      </w:r>
    </w:p>
    <w:p w:rsidR="008B54ED" w:rsidRPr="00740E09" w:rsidRDefault="008B54ED" w:rsidP="008B54ED">
      <w:pPr>
        <w:ind w:left="178" w:hangingChars="85" w:hanging="178"/>
        <w:rPr>
          <w:rFonts w:hint="eastAsia"/>
          <w:u w:color="FF0000"/>
        </w:rPr>
      </w:pPr>
      <w:r w:rsidRPr="00740E09">
        <w:rPr>
          <w:rFonts w:hint="eastAsia"/>
          <w:u w:color="FF0000"/>
        </w:rPr>
        <w:t>第百六十五条　上場会社等の役員又は主要株主は、次に掲げる行為をしてはならない。</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当該上場会社等の特定有価証券の売付けであつて、その売付けに係る特定有価証券の額が、その者が有する当該上場会社等の同種の特定有価証券の額として大蔵省令で定める額を超えるもの</w:t>
      </w:r>
    </w:p>
    <w:p w:rsidR="008B54ED" w:rsidRPr="00740E09" w:rsidRDefault="008B54ED" w:rsidP="008B54ED">
      <w:pPr>
        <w:ind w:leftChars="86" w:left="359" w:hangingChars="85" w:hanging="178"/>
        <w:rPr>
          <w:rFonts w:hint="eastAsia"/>
          <w:u w:color="FF0000"/>
        </w:rPr>
      </w:pPr>
      <w:r w:rsidRPr="00740E09">
        <w:rPr>
          <w:rFonts w:hint="eastAsia"/>
          <w:u w:color="FF0000"/>
        </w:rPr>
        <w:t xml:space="preserve">二　</w:t>
      </w:r>
      <w:r w:rsidRPr="00740E09">
        <w:rPr>
          <w:rFonts w:hint="eastAsia"/>
          <w:u w:val="single" w:color="FF0000"/>
        </w:rPr>
        <w:t>当該上場会社等の特定有価証券の売買取引に係るオプションの取得（当該オプションの行使により、当該行使をした者が当該取引において売主としての地位を取得するもの</w:t>
      </w:r>
      <w:r w:rsidRPr="00740E09">
        <w:rPr>
          <w:rFonts w:hint="eastAsia"/>
          <w:u w:val="single" w:color="FF0000"/>
        </w:rPr>
        <w:lastRenderedPageBreak/>
        <w:t>に限る。）又は付与（当該オプションの行使により、当該行使をした者が当該取引において買主としての地位を取得するものに限る。）であつて、取得し又は付与したオプションが行使された場合に成立する売買取引に係る特定有価証券の額が、その者が有する当該上場会社等の同種の特定有価証券の額として大蔵省令で定める額を超えるもの</w:t>
      </w:r>
    </w:p>
    <w:p w:rsidR="008B54ED" w:rsidRPr="00740E09" w:rsidRDefault="008B54ED" w:rsidP="008B54ED">
      <w:pPr>
        <w:rPr>
          <w:u w:color="FF0000"/>
        </w:rPr>
      </w:pPr>
    </w:p>
    <w:p w:rsidR="008B54ED" w:rsidRPr="00740E09" w:rsidRDefault="008B54ED" w:rsidP="008B54ED">
      <w:pPr>
        <w:ind w:left="178" w:hangingChars="85" w:hanging="178"/>
        <w:rPr>
          <w:u w:color="FF0000"/>
        </w:rPr>
      </w:pP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10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121</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120</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10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117</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20</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102</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55</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8</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94</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7</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7</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106</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70</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89</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63</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44</w:t>
      </w:r>
      <w:r w:rsidRPr="00740E09">
        <w:rPr>
          <w:rFonts w:hint="eastAsia"/>
          <w:u w:color="FF0000"/>
        </w:rPr>
        <w:t>号】</w:t>
      </w:r>
      <w:r w:rsidR="008B54ED" w:rsidRPr="00740E09">
        <w:rPr>
          <w:u w:color="FF0000"/>
        </w:rPr>
        <w:tab/>
      </w:r>
      <w:r w:rsidR="008B54ED" w:rsidRPr="00740E09">
        <w:rPr>
          <w:rFonts w:hint="eastAsia"/>
          <w:u w:color="FF0000"/>
        </w:rPr>
        <w:t>（改正なし）</w:t>
      </w:r>
    </w:p>
    <w:p w:rsidR="00BB6331" w:rsidRPr="00740E09" w:rsidRDefault="00BB6331" w:rsidP="00BB6331">
      <w:pPr>
        <w:rPr>
          <w:rFonts w:hint="eastAsia"/>
          <w:u w:color="FF0000"/>
        </w:rPr>
      </w:pPr>
      <w:r w:rsidRPr="00740E09">
        <w:rPr>
          <w:rFonts w:hint="eastAsia"/>
          <w:u w:color="FF0000"/>
        </w:rPr>
        <w:t>【平成</w:t>
      </w:r>
      <w:r w:rsidRPr="00740E09">
        <w:rPr>
          <w:rFonts w:hint="eastAsia"/>
          <w:u w:color="FF0000"/>
        </w:rPr>
        <w:t>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87</w:t>
      </w:r>
      <w:r w:rsidRPr="00740E09">
        <w:rPr>
          <w:rFonts w:hint="eastAsia"/>
          <w:u w:color="FF0000"/>
        </w:rPr>
        <w:t>号】</w:t>
      </w:r>
      <w:r w:rsidR="008B54ED" w:rsidRPr="00740E09">
        <w:rPr>
          <w:u w:color="FF0000"/>
        </w:rPr>
        <w:tab/>
      </w:r>
      <w:r w:rsidR="008B54ED" w:rsidRPr="00740E09">
        <w:rPr>
          <w:rFonts w:hint="eastAsia"/>
          <w:u w:color="FF0000"/>
        </w:rPr>
        <w:t>（改正なし）</w:t>
      </w:r>
    </w:p>
    <w:p w:rsidR="00D5317A" w:rsidRPr="00740E09" w:rsidRDefault="00BB6331" w:rsidP="00D5317A">
      <w:pPr>
        <w:rPr>
          <w:u w:color="FF0000"/>
        </w:rPr>
      </w:pPr>
      <w:r w:rsidRPr="00740E09">
        <w:rPr>
          <w:rFonts w:hint="eastAsia"/>
          <w:u w:color="FF0000"/>
        </w:rPr>
        <w:t>【平成</w:t>
      </w:r>
      <w:r w:rsidRPr="00740E09">
        <w:rPr>
          <w:rFonts w:hint="eastAsia"/>
          <w:u w:color="FF0000"/>
        </w:rPr>
        <w:t>4</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73</w:t>
      </w:r>
      <w:r w:rsidRPr="00740E09">
        <w:rPr>
          <w:rFonts w:hint="eastAsia"/>
          <w:u w:color="FF0000"/>
        </w:rPr>
        <w:t>号】</w:t>
      </w:r>
      <w:r w:rsidR="00E041B1" w:rsidRPr="00740E09">
        <w:rPr>
          <w:u w:color="FF0000"/>
        </w:rPr>
        <w:tab/>
      </w:r>
      <w:r w:rsidR="00E041B1" w:rsidRPr="00740E09">
        <w:rPr>
          <w:rFonts w:hint="eastAsia"/>
          <w:u w:color="FF0000"/>
        </w:rPr>
        <w:t>（編者注：実質ベースで書き換え）</w:t>
      </w:r>
    </w:p>
    <w:p w:rsidR="00D5317A" w:rsidRPr="00740E09" w:rsidRDefault="00D5317A" w:rsidP="00D5317A">
      <w:pPr>
        <w:rPr>
          <w:u w:color="FF0000"/>
        </w:rPr>
      </w:pPr>
    </w:p>
    <w:p w:rsidR="00D5317A" w:rsidRPr="00740E09" w:rsidRDefault="00D5317A" w:rsidP="00D5317A">
      <w:pPr>
        <w:rPr>
          <w:u w:color="FF0000"/>
        </w:rPr>
      </w:pPr>
      <w:r w:rsidRPr="00740E09">
        <w:rPr>
          <w:rFonts w:hint="eastAsia"/>
          <w:u w:color="FF0000"/>
        </w:rPr>
        <w:t>（改正後）</w:t>
      </w:r>
    </w:p>
    <w:p w:rsidR="00D5317A" w:rsidRPr="00740E09" w:rsidRDefault="00D5317A" w:rsidP="00D5317A">
      <w:pPr>
        <w:ind w:left="178" w:hangingChars="85" w:hanging="178"/>
        <w:rPr>
          <w:rFonts w:hint="eastAsia"/>
          <w:u w:color="FF0000"/>
        </w:rPr>
      </w:pPr>
      <w:r w:rsidRPr="00740E09">
        <w:rPr>
          <w:rFonts w:hint="eastAsia"/>
          <w:u w:val="single" w:color="FF0000"/>
        </w:rPr>
        <w:t>第百六十五条</w:t>
      </w:r>
      <w:r w:rsidRPr="00740E09">
        <w:rPr>
          <w:rFonts w:hint="eastAsia"/>
          <w:u w:color="FF0000"/>
        </w:rPr>
        <w:t xml:space="preserve">　</w:t>
      </w:r>
      <w:r w:rsidRPr="00740E09">
        <w:rPr>
          <w:rFonts w:hint="eastAsia"/>
          <w:u w:val="single" w:color="FF0000"/>
        </w:rPr>
        <w:t>上場会社等</w:t>
      </w:r>
      <w:r w:rsidRPr="00740E09">
        <w:rPr>
          <w:rFonts w:hint="eastAsia"/>
          <w:u w:color="FF0000"/>
        </w:rPr>
        <w:t>の役員又は主要株主は、次に掲げる行為をしてはならない。</w:t>
      </w:r>
    </w:p>
    <w:p w:rsidR="00D5317A" w:rsidRPr="00740E09" w:rsidRDefault="00D5317A" w:rsidP="00D5317A">
      <w:pPr>
        <w:ind w:leftChars="86" w:left="359" w:hangingChars="85" w:hanging="178"/>
        <w:rPr>
          <w:rFonts w:hint="eastAsia"/>
          <w:u w:color="FF0000"/>
        </w:rPr>
      </w:pPr>
      <w:r w:rsidRPr="00740E09">
        <w:rPr>
          <w:rFonts w:hint="eastAsia"/>
          <w:u w:color="FF0000"/>
        </w:rPr>
        <w:t xml:space="preserve">一　</w:t>
      </w:r>
      <w:r w:rsidRPr="00740E09">
        <w:rPr>
          <w:rFonts w:hint="eastAsia"/>
          <w:u w:val="single" w:color="FF0000"/>
        </w:rPr>
        <w:t>当該上場会社等の特定有価証券</w:t>
      </w:r>
      <w:r w:rsidRPr="00740E09">
        <w:rPr>
          <w:rFonts w:hint="eastAsia"/>
          <w:u w:color="FF0000"/>
        </w:rPr>
        <w:t>の売付けであつて、その売付けに係る</w:t>
      </w:r>
      <w:r w:rsidRPr="00740E09">
        <w:rPr>
          <w:rFonts w:hint="eastAsia"/>
          <w:u w:val="single" w:color="FF0000"/>
        </w:rPr>
        <w:t>特定有価証券</w:t>
      </w:r>
      <w:r w:rsidRPr="00740E09">
        <w:rPr>
          <w:rFonts w:hint="eastAsia"/>
          <w:u w:color="FF0000"/>
        </w:rPr>
        <w:t>の額が、その者が有する当該</w:t>
      </w:r>
      <w:r w:rsidRPr="00740E09">
        <w:rPr>
          <w:rFonts w:hint="eastAsia"/>
          <w:u w:val="single" w:color="FF0000"/>
        </w:rPr>
        <w:t>上場会社等</w:t>
      </w:r>
      <w:r w:rsidRPr="00740E09">
        <w:rPr>
          <w:rFonts w:hint="eastAsia"/>
          <w:u w:color="FF0000"/>
        </w:rPr>
        <w:t>の同種の</w:t>
      </w:r>
      <w:r w:rsidRPr="00740E09">
        <w:rPr>
          <w:rFonts w:hint="eastAsia"/>
          <w:u w:val="single" w:color="FF0000"/>
        </w:rPr>
        <w:t>特定有価証券</w:t>
      </w:r>
      <w:r w:rsidRPr="00740E09">
        <w:rPr>
          <w:rFonts w:hint="eastAsia"/>
          <w:u w:color="FF0000"/>
        </w:rPr>
        <w:t>の額として大蔵省令で定める額を超えるもの</w:t>
      </w:r>
    </w:p>
    <w:p w:rsidR="00D5317A" w:rsidRPr="00740E09" w:rsidRDefault="00D5317A" w:rsidP="00D5317A">
      <w:pPr>
        <w:ind w:leftChars="86" w:left="359" w:hangingChars="85" w:hanging="178"/>
        <w:rPr>
          <w:rFonts w:hint="eastAsia"/>
          <w:u w:color="FF0000"/>
        </w:rPr>
      </w:pPr>
      <w:r w:rsidRPr="00740E09">
        <w:rPr>
          <w:rFonts w:hint="eastAsia"/>
          <w:u w:color="FF0000"/>
        </w:rPr>
        <w:t>二　当該</w:t>
      </w:r>
      <w:r w:rsidRPr="00740E09">
        <w:rPr>
          <w:rFonts w:hint="eastAsia"/>
          <w:u w:val="single" w:color="FF0000"/>
        </w:rPr>
        <w:t>上場会社等</w:t>
      </w:r>
      <w:r w:rsidRPr="00740E09">
        <w:rPr>
          <w:rFonts w:hint="eastAsia"/>
          <w:u w:color="FF0000"/>
        </w:rPr>
        <w:t>の</w:t>
      </w:r>
      <w:r w:rsidRPr="00740E09">
        <w:rPr>
          <w:rFonts w:hint="eastAsia"/>
          <w:u w:val="single" w:color="FF0000"/>
        </w:rPr>
        <w:t>特定有価証券</w:t>
      </w:r>
      <w:r w:rsidRPr="00740E09">
        <w:rPr>
          <w:rFonts w:hint="eastAsia"/>
          <w:u w:color="FF0000"/>
        </w:rPr>
        <w:t>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w:t>
      </w:r>
      <w:r w:rsidRPr="00740E09">
        <w:rPr>
          <w:rFonts w:hint="eastAsia"/>
          <w:u w:val="single" w:color="FF0000"/>
        </w:rPr>
        <w:t>特定有価証券</w:t>
      </w:r>
      <w:r w:rsidRPr="00740E09">
        <w:rPr>
          <w:rFonts w:hint="eastAsia"/>
          <w:u w:color="FF0000"/>
        </w:rPr>
        <w:t>の額が、その者が有する当該</w:t>
      </w:r>
      <w:r w:rsidRPr="00740E09">
        <w:rPr>
          <w:rFonts w:hint="eastAsia"/>
          <w:u w:val="single" w:color="FF0000"/>
        </w:rPr>
        <w:t>上場会社等</w:t>
      </w:r>
      <w:r w:rsidRPr="00740E09">
        <w:rPr>
          <w:rFonts w:hint="eastAsia"/>
          <w:u w:color="FF0000"/>
        </w:rPr>
        <w:t>の同種の</w:t>
      </w:r>
      <w:r w:rsidRPr="00740E09">
        <w:rPr>
          <w:rFonts w:hint="eastAsia"/>
          <w:u w:val="single" w:color="FF0000"/>
        </w:rPr>
        <w:t>特定有価証券</w:t>
      </w:r>
      <w:r w:rsidRPr="00740E09">
        <w:rPr>
          <w:rFonts w:hint="eastAsia"/>
          <w:u w:color="FF0000"/>
        </w:rPr>
        <w:t>の額として大蔵省令で定める額を超えるもの</w:t>
      </w:r>
    </w:p>
    <w:p w:rsidR="00D5317A" w:rsidRPr="00740E09" w:rsidRDefault="00D5317A" w:rsidP="00D5317A">
      <w:pPr>
        <w:ind w:left="178" w:hangingChars="85" w:hanging="178"/>
        <w:rPr>
          <w:u w:color="FF0000"/>
        </w:rPr>
      </w:pPr>
    </w:p>
    <w:p w:rsidR="00D5317A" w:rsidRPr="00740E09" w:rsidRDefault="00D5317A" w:rsidP="00D5317A">
      <w:pPr>
        <w:ind w:left="178" w:hangingChars="85" w:hanging="178"/>
        <w:rPr>
          <w:u w:color="FF0000"/>
        </w:rPr>
      </w:pPr>
      <w:r w:rsidRPr="00740E09">
        <w:rPr>
          <w:rFonts w:hint="eastAsia"/>
          <w:u w:color="FF0000"/>
        </w:rPr>
        <w:t>（改正前）</w:t>
      </w:r>
    </w:p>
    <w:p w:rsidR="00E041B1" w:rsidRPr="00740E09" w:rsidRDefault="00E041B1" w:rsidP="00E041B1">
      <w:pPr>
        <w:rPr>
          <w:rFonts w:hint="eastAsia"/>
          <w:u w:color="FF0000"/>
        </w:rPr>
      </w:pPr>
      <w:r w:rsidRPr="00740E09">
        <w:rPr>
          <w:rFonts w:hint="eastAsia"/>
          <w:u w:val="single" w:color="FF0000"/>
        </w:rPr>
        <w:t>第百九十条</w:t>
      </w:r>
      <w:r w:rsidRPr="00740E09">
        <w:rPr>
          <w:rFonts w:hint="eastAsia"/>
          <w:u w:color="FF0000"/>
        </w:rPr>
        <w:t xml:space="preserve">　</w:t>
      </w:r>
      <w:r w:rsidRPr="00740E09">
        <w:rPr>
          <w:rFonts w:hint="eastAsia"/>
          <w:u w:val="single" w:color="FF0000"/>
        </w:rPr>
        <w:t>会社</w:t>
      </w:r>
      <w:r w:rsidRPr="00740E09">
        <w:rPr>
          <w:rFonts w:hint="eastAsia"/>
          <w:u w:color="FF0000"/>
        </w:rPr>
        <w:t>の役員又は主要株主は、次に掲げる行為をしてはならない。</w:t>
      </w:r>
    </w:p>
    <w:p w:rsidR="00E041B1" w:rsidRPr="00740E09" w:rsidRDefault="00E041B1" w:rsidP="00E041B1">
      <w:pPr>
        <w:ind w:leftChars="86" w:left="359" w:hangingChars="85" w:hanging="178"/>
        <w:rPr>
          <w:rFonts w:hint="eastAsia"/>
          <w:u w:color="FF0000"/>
        </w:rPr>
      </w:pPr>
      <w:r w:rsidRPr="00740E09">
        <w:rPr>
          <w:rFonts w:hint="eastAsia"/>
          <w:u w:color="FF0000"/>
        </w:rPr>
        <w:lastRenderedPageBreak/>
        <w:t xml:space="preserve">一　</w:t>
      </w:r>
      <w:r w:rsidRPr="00740E09">
        <w:rPr>
          <w:rFonts w:hint="eastAsia"/>
          <w:u w:val="single" w:color="FF0000"/>
        </w:rPr>
        <w:t>証券取引所に上場されている当該会社の発行する株券、転換社債券、新株引受権付社債券又は新株の引受権を表示する証書（以下この条において「株券等」という。）</w:t>
      </w:r>
      <w:r w:rsidRPr="00740E09">
        <w:rPr>
          <w:rFonts w:hint="eastAsia"/>
          <w:u w:color="FF0000"/>
        </w:rPr>
        <w:t>の売付けであつて、その売付けに係る</w:t>
      </w:r>
      <w:r w:rsidRPr="00740E09">
        <w:rPr>
          <w:rFonts w:hint="eastAsia"/>
          <w:u w:val="single" w:color="FF0000"/>
        </w:rPr>
        <w:t>株券等</w:t>
      </w:r>
      <w:r w:rsidRPr="00740E09">
        <w:rPr>
          <w:rFonts w:hint="eastAsia"/>
          <w:u w:color="FF0000"/>
        </w:rPr>
        <w:t>の額が、その者が有する当該</w:t>
      </w:r>
      <w:r w:rsidRPr="00740E09">
        <w:rPr>
          <w:rFonts w:hint="eastAsia"/>
          <w:u w:val="single" w:color="FF0000"/>
        </w:rPr>
        <w:t>会社</w:t>
      </w:r>
      <w:r w:rsidRPr="00740E09">
        <w:rPr>
          <w:rFonts w:hint="eastAsia"/>
          <w:u w:color="FF0000"/>
        </w:rPr>
        <w:t>の同種の</w:t>
      </w:r>
      <w:r w:rsidRPr="00740E09">
        <w:rPr>
          <w:rFonts w:hint="eastAsia"/>
          <w:u w:val="single" w:color="FF0000"/>
        </w:rPr>
        <w:t>株券等</w:t>
      </w:r>
      <w:r w:rsidRPr="00740E09">
        <w:rPr>
          <w:rFonts w:hint="eastAsia"/>
          <w:u w:color="FF0000"/>
        </w:rPr>
        <w:t>の額として大蔵省令で定める額を超えるもの</w:t>
      </w:r>
    </w:p>
    <w:p w:rsidR="00E041B1" w:rsidRPr="00740E09" w:rsidRDefault="00E041B1" w:rsidP="00E041B1">
      <w:pPr>
        <w:ind w:leftChars="86" w:left="359" w:hangingChars="85" w:hanging="178"/>
        <w:rPr>
          <w:rFonts w:hint="eastAsia"/>
          <w:u w:color="FF0000"/>
        </w:rPr>
      </w:pPr>
      <w:r w:rsidRPr="00740E09">
        <w:rPr>
          <w:rFonts w:hint="eastAsia"/>
          <w:u w:color="FF0000"/>
        </w:rPr>
        <w:t>二　当該</w:t>
      </w:r>
      <w:r w:rsidRPr="00740E09">
        <w:rPr>
          <w:rFonts w:hint="eastAsia"/>
          <w:u w:val="single" w:color="FF0000"/>
        </w:rPr>
        <w:t>会社</w:t>
      </w:r>
      <w:r w:rsidRPr="00740E09">
        <w:rPr>
          <w:rFonts w:hint="eastAsia"/>
          <w:u w:color="FF0000"/>
        </w:rPr>
        <w:t>の</w:t>
      </w:r>
      <w:r w:rsidRPr="00740E09">
        <w:rPr>
          <w:rFonts w:hint="eastAsia"/>
          <w:u w:val="single" w:color="FF0000"/>
        </w:rPr>
        <w:t>株券等</w:t>
      </w:r>
      <w:r w:rsidRPr="00740E09">
        <w:rPr>
          <w:rFonts w:hint="eastAsia"/>
          <w:u w:color="FF0000"/>
        </w:rPr>
        <w:t>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w:t>
      </w:r>
      <w:r w:rsidRPr="00740E09">
        <w:rPr>
          <w:rFonts w:hint="eastAsia"/>
          <w:u w:val="single" w:color="FF0000"/>
        </w:rPr>
        <w:t>株券</w:t>
      </w:r>
      <w:r w:rsidRPr="00740E09">
        <w:rPr>
          <w:rFonts w:hint="eastAsia"/>
          <w:u w:color="FF0000"/>
        </w:rPr>
        <w:t>等の額が、その者が有する当該</w:t>
      </w:r>
      <w:r w:rsidRPr="00740E09">
        <w:rPr>
          <w:rFonts w:hint="eastAsia"/>
          <w:u w:val="single" w:color="FF0000"/>
        </w:rPr>
        <w:t>会社</w:t>
      </w:r>
      <w:r w:rsidRPr="00740E09">
        <w:rPr>
          <w:rFonts w:hint="eastAsia"/>
          <w:u w:color="FF0000"/>
        </w:rPr>
        <w:t>の同種の</w:t>
      </w:r>
      <w:r w:rsidRPr="00740E09">
        <w:rPr>
          <w:rFonts w:hint="eastAsia"/>
          <w:u w:val="single" w:color="FF0000"/>
        </w:rPr>
        <w:t>株券等</w:t>
      </w:r>
      <w:r w:rsidRPr="00740E09">
        <w:rPr>
          <w:rFonts w:hint="eastAsia"/>
          <w:u w:color="FF0000"/>
        </w:rPr>
        <w:t>の額として大蔵省令で定める額を超えるもの</w:t>
      </w:r>
    </w:p>
    <w:p w:rsidR="00D5317A" w:rsidRPr="00740E09" w:rsidRDefault="00D5317A" w:rsidP="00D5317A">
      <w:pPr>
        <w:ind w:left="178" w:hangingChars="85" w:hanging="178"/>
        <w:rPr>
          <w:u w:color="FF0000"/>
        </w:rPr>
      </w:pPr>
    </w:p>
    <w:p w:rsidR="00E041B1" w:rsidRPr="00740E09" w:rsidRDefault="00E041B1" w:rsidP="00E041B1">
      <w:pPr>
        <w:rPr>
          <w:rFonts w:hint="eastAsia"/>
          <w:u w:color="FF0000"/>
        </w:rPr>
      </w:pP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3</w:t>
      </w:r>
      <w:r w:rsidRPr="00740E09">
        <w:rPr>
          <w:rFonts w:hint="eastAsia"/>
          <w:u w:color="FF0000"/>
        </w:rPr>
        <w:t>年</w:t>
      </w:r>
      <w:r w:rsidRPr="00740E09">
        <w:rPr>
          <w:rFonts w:hint="eastAsia"/>
          <w:u w:color="FF0000"/>
        </w:rPr>
        <w:t>10</w:t>
      </w:r>
      <w:r w:rsidRPr="00740E09">
        <w:rPr>
          <w:rFonts w:hint="eastAsia"/>
          <w:u w:color="FF0000"/>
        </w:rPr>
        <w:t>月</w:t>
      </w:r>
      <w:r w:rsidRPr="00740E09">
        <w:rPr>
          <w:rFonts w:hint="eastAsia"/>
          <w:u w:color="FF0000"/>
        </w:rPr>
        <w:t>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2</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w:t>
      </w:r>
      <w:r w:rsidRPr="00740E09">
        <w:rPr>
          <w:rFonts w:hint="eastAsia"/>
          <w:u w:color="FF0000"/>
        </w:rPr>
        <w:t>2</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【平成元年</w:t>
      </w:r>
      <w:r w:rsidRPr="00740E09">
        <w:rPr>
          <w:rFonts w:hint="eastAsia"/>
          <w:u w:color="FF0000"/>
        </w:rPr>
        <w:t>12</w:t>
      </w:r>
      <w:r w:rsidRPr="00740E09">
        <w:rPr>
          <w:rFonts w:hint="eastAsia"/>
          <w:u w:color="FF0000"/>
        </w:rPr>
        <w:t>月</w:t>
      </w:r>
      <w:r w:rsidRPr="00740E09">
        <w:rPr>
          <w:rFonts w:hint="eastAsia"/>
          <w:u w:color="FF0000"/>
        </w:rPr>
        <w:t>22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63</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p>
    <w:p w:rsidR="00E041B1" w:rsidRPr="00740E09" w:rsidRDefault="00E041B1" w:rsidP="00E041B1">
      <w:pPr>
        <w:rPr>
          <w:u w:color="FF0000"/>
        </w:rPr>
      </w:pPr>
    </w:p>
    <w:p w:rsidR="00E041B1" w:rsidRPr="00740E09" w:rsidRDefault="00E041B1" w:rsidP="00E041B1">
      <w:pPr>
        <w:rPr>
          <w:u w:color="FF0000"/>
        </w:rPr>
      </w:pPr>
      <w:r w:rsidRPr="00740E09">
        <w:rPr>
          <w:rFonts w:hint="eastAsia"/>
          <w:u w:color="FF0000"/>
        </w:rPr>
        <w:t>（改正後）</w:t>
      </w:r>
    </w:p>
    <w:p w:rsidR="00E041B1" w:rsidRPr="00740E09" w:rsidRDefault="00E041B1" w:rsidP="00E041B1">
      <w:pPr>
        <w:rPr>
          <w:rFonts w:hint="eastAsia"/>
          <w:u w:val="single" w:color="FF0000"/>
        </w:rPr>
      </w:pPr>
      <w:r w:rsidRPr="00740E09">
        <w:rPr>
          <w:rFonts w:hint="eastAsia"/>
          <w:u w:color="FF0000"/>
        </w:rPr>
        <w:t xml:space="preserve">第百九十条　</w:t>
      </w:r>
      <w:r w:rsidRPr="00740E09">
        <w:rPr>
          <w:rFonts w:hint="eastAsia"/>
          <w:u w:val="single" w:color="FF0000"/>
        </w:rPr>
        <w:t>会社の役員又は主要株主は、次に掲げる行為をしてはならない。</w:t>
      </w:r>
    </w:p>
    <w:p w:rsidR="00E041B1" w:rsidRPr="00740E09" w:rsidRDefault="00E041B1" w:rsidP="00E041B1">
      <w:pPr>
        <w:ind w:leftChars="86" w:left="359" w:hangingChars="85" w:hanging="178"/>
        <w:rPr>
          <w:rFonts w:hint="eastAsia"/>
          <w:u w:val="single" w:color="FF0000"/>
        </w:rPr>
      </w:pPr>
      <w:r w:rsidRPr="00740E09">
        <w:rPr>
          <w:rFonts w:hint="eastAsia"/>
          <w:u w:val="single" w:color="FF0000"/>
        </w:rPr>
        <w:t>一　証券取引所に上場されている当該会社の発行する株券、転換社債券、新株引受権付社債券又は新株の引受権を表示する証書（以下この条において「株券等」という。）の売付けであつて、その売付けに係る株券等の額が、その者が有する当該会社の同種の株券等の額として大蔵省令で定める額を超えるもの</w:t>
      </w:r>
    </w:p>
    <w:p w:rsidR="00E041B1" w:rsidRPr="00740E09" w:rsidRDefault="00E041B1" w:rsidP="00E041B1">
      <w:pPr>
        <w:ind w:leftChars="86" w:left="359" w:hangingChars="85" w:hanging="178"/>
        <w:rPr>
          <w:rFonts w:hint="eastAsia"/>
          <w:u w:val="single" w:color="FF0000"/>
        </w:rPr>
      </w:pPr>
      <w:r w:rsidRPr="00740E09">
        <w:rPr>
          <w:rFonts w:hint="eastAsia"/>
          <w:u w:val="single" w:color="FF0000"/>
        </w:rPr>
        <w:t>二　当該会社の株券等の売買取引に係るオプションの取得（当該オプションの行使により、当該行使をした者が当該取引において売主としての地位を取得するものに限る。）又は付与（当該オプションの行使により、当該行使をした者が当該取引において買主としての地位を取得するものに限る。）であつて、取得し又は付与したオプションが行使された場合に成立する売買取引に係る株券等の額が、その者が有する当該会社の同種の株券等の額として大蔵省令で定める額を超えるもの</w:t>
      </w:r>
    </w:p>
    <w:p w:rsidR="00E041B1" w:rsidRPr="00740E09" w:rsidRDefault="00E041B1" w:rsidP="00E041B1">
      <w:pPr>
        <w:ind w:left="178" w:hangingChars="85" w:hanging="178"/>
        <w:rPr>
          <w:u w:color="FF0000"/>
        </w:rPr>
      </w:pPr>
    </w:p>
    <w:p w:rsidR="00E041B1" w:rsidRPr="00740E09" w:rsidRDefault="00E041B1" w:rsidP="00E041B1">
      <w:pPr>
        <w:ind w:left="178" w:hangingChars="85" w:hanging="178"/>
        <w:rPr>
          <w:u w:color="FF0000"/>
        </w:rPr>
      </w:pPr>
      <w:r w:rsidRPr="00740E09">
        <w:rPr>
          <w:rFonts w:hint="eastAsia"/>
          <w:u w:color="FF0000"/>
        </w:rPr>
        <w:t>（改正前）</w:t>
      </w:r>
    </w:p>
    <w:p w:rsidR="00E041B1" w:rsidRPr="00740E09" w:rsidRDefault="00E041B1" w:rsidP="00E041B1">
      <w:pPr>
        <w:ind w:left="178" w:hangingChars="85" w:hanging="178"/>
        <w:rPr>
          <w:rFonts w:hint="eastAsia"/>
          <w:u w:color="FF0000"/>
        </w:rPr>
      </w:pPr>
      <w:r w:rsidRPr="00740E09">
        <w:rPr>
          <w:rFonts w:hint="eastAsia"/>
          <w:u w:color="FF0000"/>
        </w:rPr>
        <w:t xml:space="preserve">第百九十条　</w:t>
      </w:r>
      <w:r w:rsidRPr="00740E09">
        <w:rPr>
          <w:rFonts w:hint="eastAsia"/>
          <w:u w:val="single" w:color="FF0000"/>
        </w:rPr>
        <w:t>会社の役員又は主要株主は、証券取引所に売買取引のため上場される当該会社の発行する株式の売付については、当該株式を有しないでこれをしてはならない。</w:t>
      </w:r>
    </w:p>
    <w:p w:rsidR="00E041B1" w:rsidRPr="00740E09" w:rsidRDefault="00E041B1" w:rsidP="00E041B1">
      <w:pPr>
        <w:rPr>
          <w:u w:color="FF0000"/>
        </w:rPr>
      </w:pPr>
    </w:p>
    <w:p w:rsidR="00E041B1" w:rsidRPr="00740E09" w:rsidRDefault="00E041B1" w:rsidP="00E041B1">
      <w:pPr>
        <w:ind w:left="178" w:hangingChars="85" w:hanging="178"/>
        <w:rPr>
          <w:u w:color="FF0000"/>
        </w:rPr>
      </w:pPr>
    </w:p>
    <w:p w:rsidR="00E041B1" w:rsidRPr="00740E09" w:rsidRDefault="00E041B1" w:rsidP="00E041B1">
      <w:pPr>
        <w:rPr>
          <w:rFonts w:hint="eastAsia"/>
          <w:u w:color="FF0000"/>
        </w:rPr>
      </w:pPr>
      <w:r w:rsidRPr="00740E09">
        <w:rPr>
          <w:rFonts w:hint="eastAsia"/>
          <w:u w:color="FF0000"/>
        </w:rPr>
        <w:lastRenderedPageBreak/>
        <w:t>【昭和</w:t>
      </w:r>
      <w:r w:rsidRPr="00740E09">
        <w:rPr>
          <w:rFonts w:hint="eastAsia"/>
          <w:u w:color="FF0000"/>
        </w:rPr>
        <w:t>60</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59</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44</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58</w:t>
      </w:r>
      <w:r w:rsidRPr="00740E09">
        <w:rPr>
          <w:rFonts w:hint="eastAsia"/>
          <w:u w:color="FF0000"/>
        </w:rPr>
        <w:t>年</w:t>
      </w:r>
      <w:r w:rsidRPr="00740E09">
        <w:rPr>
          <w:rFonts w:hint="eastAsia"/>
          <w:u w:color="FF0000"/>
        </w:rPr>
        <w:t>12</w:t>
      </w:r>
      <w:r w:rsidRPr="00740E09">
        <w:rPr>
          <w:rFonts w:hint="eastAsia"/>
          <w:u w:color="FF0000"/>
        </w:rPr>
        <w:t>月</w:t>
      </w:r>
      <w:r w:rsidRPr="00740E09">
        <w:rPr>
          <w:rFonts w:hint="eastAsia"/>
          <w:u w:color="FF0000"/>
        </w:rPr>
        <w:t>2</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75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62</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55</w:t>
      </w:r>
      <w:r w:rsidRPr="00740E09">
        <w:rPr>
          <w:rFonts w:hint="eastAsia"/>
          <w:u w:color="FF0000"/>
        </w:rPr>
        <w:t>年</w:t>
      </w:r>
      <w:r w:rsidRPr="00740E09">
        <w:rPr>
          <w:rFonts w:hint="eastAsia"/>
          <w:u w:color="FF0000"/>
        </w:rPr>
        <w:t>11</w:t>
      </w:r>
      <w:r w:rsidRPr="00740E09">
        <w:rPr>
          <w:rFonts w:hint="eastAsia"/>
          <w:u w:color="FF0000"/>
        </w:rPr>
        <w:t>月</w:t>
      </w:r>
      <w:r w:rsidRPr="00740E09">
        <w:rPr>
          <w:rFonts w:hint="eastAsia"/>
          <w:u w:color="FF0000"/>
        </w:rPr>
        <w:t>19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46</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46</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4</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41</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85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40</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28</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90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38</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37</w:t>
      </w:r>
      <w:r w:rsidRPr="00740E09">
        <w:rPr>
          <w:rFonts w:hint="eastAsia"/>
          <w:u w:color="FF0000"/>
        </w:rPr>
        <w:t>年</w:t>
      </w:r>
      <w:r w:rsidRPr="00740E09">
        <w:rPr>
          <w:rFonts w:hint="eastAsia"/>
          <w:u w:color="FF0000"/>
        </w:rPr>
        <w:t>9</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161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37</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16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30</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120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29</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26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198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28</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142</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27</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270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15</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240</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26</w:t>
      </w:r>
      <w:r w:rsidRPr="00740E09">
        <w:rPr>
          <w:rFonts w:hint="eastAsia"/>
          <w:u w:color="FF0000"/>
        </w:rPr>
        <w:t>年</w:t>
      </w:r>
      <w:r w:rsidRPr="00740E09">
        <w:rPr>
          <w:rFonts w:hint="eastAsia"/>
          <w:u w:color="FF0000"/>
        </w:rPr>
        <w:t>6</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198</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8</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236</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4</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25</w:t>
      </w:r>
      <w:r w:rsidRPr="00740E09">
        <w:rPr>
          <w:rFonts w:hint="eastAsia"/>
          <w:u w:color="FF0000"/>
        </w:rPr>
        <w:t>年</w:t>
      </w:r>
      <w:r w:rsidRPr="00740E09">
        <w:rPr>
          <w:rFonts w:hint="eastAsia"/>
          <w:u w:color="FF0000"/>
        </w:rPr>
        <w:t>3</w:t>
      </w:r>
      <w:r w:rsidRPr="00740E09">
        <w:rPr>
          <w:rFonts w:hint="eastAsia"/>
          <w:u w:color="FF0000"/>
        </w:rPr>
        <w:t>月</w:t>
      </w:r>
      <w:r w:rsidRPr="00740E09">
        <w:rPr>
          <w:rFonts w:hint="eastAsia"/>
          <w:u w:color="FF0000"/>
        </w:rPr>
        <w:t>29</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31</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145</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137</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24</w:t>
      </w:r>
      <w:r w:rsidRPr="00740E09">
        <w:rPr>
          <w:rFonts w:hint="eastAsia"/>
          <w:u w:color="FF0000"/>
        </w:rPr>
        <w:t>年</w:t>
      </w:r>
      <w:r w:rsidRPr="00740E09">
        <w:rPr>
          <w:rFonts w:hint="eastAsia"/>
          <w:u w:color="FF0000"/>
        </w:rPr>
        <w:t>5</w:t>
      </w:r>
      <w:r w:rsidRPr="00740E09">
        <w:rPr>
          <w:rFonts w:hint="eastAsia"/>
          <w:u w:color="FF0000"/>
        </w:rPr>
        <w:t>月</w:t>
      </w:r>
      <w:r w:rsidRPr="00740E09">
        <w:rPr>
          <w:rFonts w:hint="eastAsia"/>
          <w:u w:color="FF0000"/>
        </w:rPr>
        <w:t>31</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133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23</w:t>
      </w:r>
      <w:r w:rsidRPr="00740E09">
        <w:rPr>
          <w:rFonts w:hint="eastAsia"/>
          <w:u w:color="FF0000"/>
        </w:rPr>
        <w:t>年</w:t>
      </w:r>
      <w:r w:rsidRPr="00740E09">
        <w:rPr>
          <w:rFonts w:hint="eastAsia"/>
          <w:u w:color="FF0000"/>
        </w:rPr>
        <w:t>7</w:t>
      </w:r>
      <w:r w:rsidRPr="00740E09">
        <w:rPr>
          <w:rFonts w:hint="eastAsia"/>
          <w:u w:color="FF0000"/>
        </w:rPr>
        <w:t>月</w:t>
      </w:r>
      <w:r w:rsidRPr="00740E09">
        <w:rPr>
          <w:rFonts w:hint="eastAsia"/>
          <w:u w:color="FF0000"/>
        </w:rPr>
        <w:t>6</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103</w:t>
      </w:r>
      <w:r w:rsidRPr="00740E09">
        <w:rPr>
          <w:rFonts w:hint="eastAsia"/>
          <w:u w:color="FF0000"/>
        </w:rPr>
        <w:t>号】</w:t>
      </w:r>
      <w:r w:rsidRPr="00740E09">
        <w:rPr>
          <w:u w:color="FF0000"/>
        </w:rPr>
        <w:tab/>
      </w:r>
      <w:r w:rsidRPr="00740E09">
        <w:rPr>
          <w:rFonts w:hint="eastAsia"/>
          <w:u w:color="FF0000"/>
        </w:rPr>
        <w:t>（改正なし）</w:t>
      </w:r>
    </w:p>
    <w:p w:rsidR="00E041B1" w:rsidRPr="00740E09" w:rsidRDefault="00E041B1" w:rsidP="00E041B1">
      <w:pPr>
        <w:rPr>
          <w:rFonts w:hint="eastAsia"/>
          <w:u w:color="FF0000"/>
        </w:rPr>
      </w:pPr>
      <w:r w:rsidRPr="00740E09">
        <w:rPr>
          <w:rFonts w:hint="eastAsia"/>
          <w:u w:color="FF0000"/>
        </w:rPr>
        <w:t>【昭和</w:t>
      </w:r>
      <w:r w:rsidRPr="00740E09">
        <w:rPr>
          <w:rFonts w:hint="eastAsia"/>
          <w:u w:color="FF0000"/>
        </w:rPr>
        <w:t>23</w:t>
      </w:r>
      <w:r w:rsidRPr="00740E09">
        <w:rPr>
          <w:rFonts w:hint="eastAsia"/>
          <w:u w:color="FF0000"/>
        </w:rPr>
        <w:t>年</w:t>
      </w:r>
      <w:r w:rsidRPr="00740E09">
        <w:rPr>
          <w:rFonts w:hint="eastAsia"/>
          <w:u w:color="FF0000"/>
        </w:rPr>
        <w:t>4</w:t>
      </w:r>
      <w:r w:rsidRPr="00740E09">
        <w:rPr>
          <w:rFonts w:hint="eastAsia"/>
          <w:u w:color="FF0000"/>
        </w:rPr>
        <w:t>月</w:t>
      </w:r>
      <w:r w:rsidRPr="00740E09">
        <w:rPr>
          <w:rFonts w:hint="eastAsia"/>
          <w:u w:color="FF0000"/>
        </w:rPr>
        <w:t>13</w:t>
      </w:r>
      <w:r w:rsidRPr="00740E09">
        <w:rPr>
          <w:rFonts w:hint="eastAsia"/>
          <w:u w:color="FF0000"/>
        </w:rPr>
        <w:t>日</w:t>
      </w:r>
      <w:r w:rsidRPr="00740E09">
        <w:rPr>
          <w:rFonts w:hint="eastAsia"/>
          <w:u w:color="FF0000"/>
        </w:rPr>
        <w:tab/>
      </w:r>
      <w:r w:rsidRPr="00740E09">
        <w:rPr>
          <w:rFonts w:hint="eastAsia"/>
          <w:u w:color="FF0000"/>
        </w:rPr>
        <w:t>法律第</w:t>
      </w:r>
      <w:r w:rsidRPr="00740E09">
        <w:rPr>
          <w:rFonts w:hint="eastAsia"/>
          <w:u w:color="FF0000"/>
        </w:rPr>
        <w:t>25</w:t>
      </w:r>
      <w:r w:rsidRPr="00740E09">
        <w:rPr>
          <w:rFonts w:hint="eastAsia"/>
          <w:u w:color="FF0000"/>
        </w:rPr>
        <w:t>号】</w:t>
      </w:r>
    </w:p>
    <w:p w:rsidR="00E041B1" w:rsidRPr="00740E09" w:rsidRDefault="00E041B1" w:rsidP="00E041B1">
      <w:pPr>
        <w:rPr>
          <w:rFonts w:hint="eastAsia"/>
          <w:u w:color="FF0000"/>
        </w:rPr>
      </w:pPr>
    </w:p>
    <w:p w:rsidR="00E041B1" w:rsidRPr="00740E09" w:rsidRDefault="00E041B1" w:rsidP="00E041B1">
      <w:pPr>
        <w:ind w:left="178" w:hangingChars="85" w:hanging="178"/>
        <w:rPr>
          <w:rFonts w:hint="eastAsia"/>
          <w:u w:color="FF0000"/>
        </w:rPr>
      </w:pPr>
      <w:r w:rsidRPr="00740E09">
        <w:rPr>
          <w:rFonts w:hint="eastAsia"/>
          <w:u w:color="FF0000"/>
        </w:rPr>
        <w:t>第百九十条　会社の役員又は主要株主は、証券取引所に売買取引のため上場される当該会社の発行する株式の売付については、当該株式を有しないでこれをしてはならない。</w:t>
      </w:r>
    </w:p>
    <w:p w:rsidR="00BB6331" w:rsidRPr="00740E09" w:rsidRDefault="00BB6331">
      <w:pPr>
        <w:rPr>
          <w:rFonts w:hint="eastAsia"/>
          <w:u w:color="FF0000"/>
        </w:rPr>
      </w:pPr>
    </w:p>
    <w:sectPr w:rsidR="00BB6331" w:rsidRPr="00740E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CE7" w:rsidRDefault="00622CE7">
      <w:r>
        <w:separator/>
      </w:r>
    </w:p>
  </w:endnote>
  <w:endnote w:type="continuationSeparator" w:id="0">
    <w:p w:rsidR="00622CE7" w:rsidRDefault="0062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06B9">
      <w:rPr>
        <w:rStyle w:val="a4"/>
        <w:noProof/>
      </w:rPr>
      <w:t>1</w:t>
    </w:r>
    <w:r>
      <w:rPr>
        <w:rStyle w:val="a4"/>
      </w:rPr>
      <w:fldChar w:fldCharType="end"/>
    </w:r>
  </w:p>
  <w:p w:rsidR="00BB6331" w:rsidRPr="002C19DB" w:rsidRDefault="002C19DB" w:rsidP="002C19DB">
    <w:pPr>
      <w:pStyle w:val="a3"/>
      <w:ind w:right="360"/>
    </w:pPr>
    <w:r>
      <w:rPr>
        <w:rFonts w:ascii="Times New Roman" w:hAnsi="Times New Roman" w:hint="eastAsia"/>
        <w:noProof/>
        <w:kern w:val="0"/>
        <w:szCs w:val="21"/>
      </w:rPr>
      <w:t xml:space="preserve">金融商品取引法　</w:t>
    </w:r>
    <w:r w:rsidRPr="002C19DB">
      <w:rPr>
        <w:rFonts w:ascii="Times New Roman" w:hAnsi="Times New Roman"/>
        <w:noProof/>
        <w:kern w:val="0"/>
        <w:szCs w:val="21"/>
      </w:rPr>
      <w:fldChar w:fldCharType="begin"/>
    </w:r>
    <w:r w:rsidRPr="002C19D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165</w:t>
    </w:r>
    <w:r>
      <w:rPr>
        <w:rFonts w:ascii="Times New Roman" w:hAnsi="Times New Roman" w:hint="eastAsia"/>
        <w:noProof/>
        <w:kern w:val="0"/>
        <w:szCs w:val="21"/>
      </w:rPr>
      <w:t>条</w:t>
    </w:r>
    <w:r>
      <w:rPr>
        <w:rFonts w:ascii="Times New Roman" w:hAnsi="Times New Roman" w:hint="eastAsia"/>
        <w:noProof/>
        <w:kern w:val="0"/>
        <w:szCs w:val="21"/>
      </w:rPr>
      <w:t>.doc</w:t>
    </w:r>
    <w:r w:rsidRPr="002C19D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CE7" w:rsidRDefault="00622CE7">
      <w:r>
        <w:separator/>
      </w:r>
    </w:p>
  </w:footnote>
  <w:footnote w:type="continuationSeparator" w:id="0">
    <w:p w:rsidR="00622CE7" w:rsidRDefault="00622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61A"/>
    <w:rsid w:val="0018226A"/>
    <w:rsid w:val="00182954"/>
    <w:rsid w:val="00197EEB"/>
    <w:rsid w:val="00281276"/>
    <w:rsid w:val="002C19DB"/>
    <w:rsid w:val="002D1BE3"/>
    <w:rsid w:val="002D4F8E"/>
    <w:rsid w:val="003A14F5"/>
    <w:rsid w:val="00622CE7"/>
    <w:rsid w:val="00641E16"/>
    <w:rsid w:val="00740E09"/>
    <w:rsid w:val="007D76EA"/>
    <w:rsid w:val="0081496F"/>
    <w:rsid w:val="00822915"/>
    <w:rsid w:val="00825081"/>
    <w:rsid w:val="008B54ED"/>
    <w:rsid w:val="00946202"/>
    <w:rsid w:val="00A104B4"/>
    <w:rsid w:val="00B2377D"/>
    <w:rsid w:val="00B406B9"/>
    <w:rsid w:val="00B471D2"/>
    <w:rsid w:val="00B74D66"/>
    <w:rsid w:val="00B831B3"/>
    <w:rsid w:val="00BB6331"/>
    <w:rsid w:val="00BD767C"/>
    <w:rsid w:val="00D5317A"/>
    <w:rsid w:val="00DB3FA0"/>
    <w:rsid w:val="00E04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F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D1B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51501">
      <w:bodyDiv w:val="1"/>
      <w:marLeft w:val="0"/>
      <w:marRight w:val="0"/>
      <w:marTop w:val="0"/>
      <w:marBottom w:val="0"/>
      <w:divBdr>
        <w:top w:val="none" w:sz="0" w:space="0" w:color="auto"/>
        <w:left w:val="none" w:sz="0" w:space="0" w:color="auto"/>
        <w:bottom w:val="none" w:sz="0" w:space="0" w:color="auto"/>
        <w:right w:val="none" w:sz="0" w:space="0" w:color="auto"/>
      </w:divBdr>
    </w:div>
    <w:div w:id="367681865">
      <w:bodyDiv w:val="1"/>
      <w:marLeft w:val="0"/>
      <w:marRight w:val="0"/>
      <w:marTop w:val="0"/>
      <w:marBottom w:val="0"/>
      <w:divBdr>
        <w:top w:val="none" w:sz="0" w:space="0" w:color="auto"/>
        <w:left w:val="none" w:sz="0" w:space="0" w:color="auto"/>
        <w:bottom w:val="none" w:sz="0" w:space="0" w:color="auto"/>
        <w:right w:val="none" w:sz="0" w:space="0" w:color="auto"/>
      </w:divBdr>
    </w:div>
    <w:div w:id="673338220">
      <w:bodyDiv w:val="1"/>
      <w:marLeft w:val="0"/>
      <w:marRight w:val="0"/>
      <w:marTop w:val="0"/>
      <w:marBottom w:val="0"/>
      <w:divBdr>
        <w:top w:val="none" w:sz="0" w:space="0" w:color="auto"/>
        <w:left w:val="none" w:sz="0" w:space="0" w:color="auto"/>
        <w:bottom w:val="none" w:sz="0" w:space="0" w:color="auto"/>
        <w:right w:val="none" w:sz="0" w:space="0" w:color="auto"/>
      </w:divBdr>
    </w:div>
    <w:div w:id="825826364">
      <w:bodyDiv w:val="1"/>
      <w:marLeft w:val="0"/>
      <w:marRight w:val="0"/>
      <w:marTop w:val="0"/>
      <w:marBottom w:val="0"/>
      <w:divBdr>
        <w:top w:val="none" w:sz="0" w:space="0" w:color="auto"/>
        <w:left w:val="none" w:sz="0" w:space="0" w:color="auto"/>
        <w:bottom w:val="none" w:sz="0" w:space="0" w:color="auto"/>
        <w:right w:val="none" w:sz="0" w:space="0" w:color="auto"/>
      </w:divBdr>
    </w:div>
    <w:div w:id="878400973">
      <w:bodyDiv w:val="1"/>
      <w:marLeft w:val="0"/>
      <w:marRight w:val="0"/>
      <w:marTop w:val="0"/>
      <w:marBottom w:val="0"/>
      <w:divBdr>
        <w:top w:val="none" w:sz="0" w:space="0" w:color="auto"/>
        <w:left w:val="none" w:sz="0" w:space="0" w:color="auto"/>
        <w:bottom w:val="none" w:sz="0" w:space="0" w:color="auto"/>
        <w:right w:val="none" w:sz="0" w:space="0" w:color="auto"/>
      </w:divBdr>
    </w:div>
    <w:div w:id="1179545086">
      <w:bodyDiv w:val="1"/>
      <w:marLeft w:val="0"/>
      <w:marRight w:val="0"/>
      <w:marTop w:val="0"/>
      <w:marBottom w:val="0"/>
      <w:divBdr>
        <w:top w:val="none" w:sz="0" w:space="0" w:color="auto"/>
        <w:left w:val="none" w:sz="0" w:space="0" w:color="auto"/>
        <w:bottom w:val="none" w:sz="0" w:space="0" w:color="auto"/>
        <w:right w:val="none" w:sz="0" w:space="0" w:color="auto"/>
      </w:divBdr>
    </w:div>
    <w:div w:id="1692295877">
      <w:bodyDiv w:val="1"/>
      <w:marLeft w:val="0"/>
      <w:marRight w:val="0"/>
      <w:marTop w:val="0"/>
      <w:marBottom w:val="0"/>
      <w:divBdr>
        <w:top w:val="none" w:sz="0" w:space="0" w:color="auto"/>
        <w:left w:val="none" w:sz="0" w:space="0" w:color="auto"/>
        <w:bottom w:val="none" w:sz="0" w:space="0" w:color="auto"/>
        <w:right w:val="none" w:sz="0" w:space="0" w:color="auto"/>
      </w:divBdr>
    </w:div>
    <w:div w:id="2058893650">
      <w:bodyDiv w:val="1"/>
      <w:marLeft w:val="0"/>
      <w:marRight w:val="0"/>
      <w:marTop w:val="0"/>
      <w:marBottom w:val="0"/>
      <w:divBdr>
        <w:top w:val="none" w:sz="0" w:space="0" w:color="auto"/>
        <w:left w:val="none" w:sz="0" w:space="0" w:color="auto"/>
        <w:bottom w:val="none" w:sz="0" w:space="0" w:color="auto"/>
        <w:right w:val="none" w:sz="0" w:space="0" w:color="auto"/>
      </w:divBdr>
    </w:div>
    <w:div w:id="21455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1010</Words>
  <Characters>5761</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2024-07-18T06:16:00Z</dcterms:created>
  <dcterms:modified xsi:type="dcterms:W3CDTF">2024-07-18T06:16:00Z</dcterms:modified>
</cp:coreProperties>
</file>