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BF8" w:rsidRDefault="00EC2BF8" w:rsidP="00EC2BF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C2BF8" w:rsidRDefault="00EC2BF8" w:rsidP="00EC2BF8">
      <w:pPr>
        <w:rPr>
          <w:rFonts w:hint="eastAsia"/>
        </w:rPr>
      </w:pPr>
    </w:p>
    <w:p w:rsidR="00F006AC" w:rsidRPr="00012988" w:rsidRDefault="00F006AC" w:rsidP="00F006AC">
      <w:pPr>
        <w:ind w:leftChars="85" w:left="178"/>
      </w:pPr>
      <w:r w:rsidRPr="00012988">
        <w:t>（虚偽表示のある公開買付開始公告を行つた者等に対する課徴金納付命令）</w:t>
      </w:r>
    </w:p>
    <w:p w:rsidR="00F006AC" w:rsidRPr="00012988" w:rsidRDefault="00F006AC" w:rsidP="00F006AC">
      <w:pPr>
        <w:ind w:left="179" w:hangingChars="85" w:hanging="179"/>
      </w:pPr>
      <w:r w:rsidRPr="00012988">
        <w:rPr>
          <w:b/>
          <w:bCs/>
        </w:rPr>
        <w:t>第百七十二条の六</w:t>
      </w:r>
      <w:r w:rsidRPr="00012988">
        <w:t xml:space="preserve">　重要な事項につき虚偽の表示があり、若しくは表示すべき重要な事項の表示が欠けている公開買付開始公告等（公開買付開始公告又は第二十七条の七第二項（第二十七条の二十二の二第二項において準用する場合を含む。）の規定により公開買付開始公告の内容を訂正する公告若しくは公表をいう。以下この章において同じ。）を行つた者又は重要な事項につき虚偽の記載があり、若しくは記載すべき重要な事項の記載が欠けている公開買付届出書等（第二十七条の三第二項（第二十七条の二十二の二第二項において準用する場合を含む。）に規定する公開買付届出書、第二十七条の八第一項から第四項まで（これらの規定を第二十七条の二十二の二第二項において準用する場合を含む。）の規定による訂正届出書、第二十七条の十第十一項に規定する対質問回答報告書又は同条第十二項において準用する第二十七条の八第一項から第四項までの規定による訂正報告書をいう。以下この章において同じ。）を提出した者があるときは、内閣総理大臣は、次節に定める手続に従い、これらの者に対し、第一号に掲げる額に第二号に掲げる数を乗じて得た額に相当する額の課徴金を国庫に納付することを命じなければならない。</w:t>
      </w:r>
    </w:p>
    <w:p w:rsidR="00F006AC" w:rsidRPr="00012988" w:rsidRDefault="00F006AC" w:rsidP="00F006AC">
      <w:pPr>
        <w:ind w:leftChars="86" w:left="359" w:hangingChars="85" w:hanging="178"/>
      </w:pPr>
      <w:r w:rsidRPr="00012988">
        <w:t>一　当該公開買付開始公告等又は公開買付届出書等に係る公開買付け（第二十七条の二第一項又は第二十七条の二十二の二第一項に規定する公開買付けをいう。以下この条並びに第百八十五条の七第八項及び第九項において同じ。）について公開買付開始公告を行つた日の前日における当該公開買付けに係る株券等又は上場株券等の第六十七条の十九又は第百三十条に規定する最終の価格（当該価格がない場合は、これに相当するものとして内閣府令で定める額）に、当該公開買付けにより買付け等を行つた当該株券等又は上場株券等の数を乗じて得た額</w:t>
      </w:r>
    </w:p>
    <w:p w:rsidR="00F006AC" w:rsidRPr="00012988" w:rsidRDefault="00F006AC" w:rsidP="00F006AC">
      <w:pPr>
        <w:ind w:leftChars="86" w:left="359" w:hangingChars="85" w:hanging="178"/>
      </w:pPr>
      <w:r w:rsidRPr="00012988">
        <w:t>二　百分の二十五</w:t>
      </w:r>
    </w:p>
    <w:p w:rsidR="00F006AC" w:rsidRPr="00012988" w:rsidRDefault="00F006AC" w:rsidP="00F006AC">
      <w:pPr>
        <w:ind w:left="178" w:hangingChars="85" w:hanging="178"/>
      </w:pPr>
      <w:r w:rsidRPr="00012988">
        <w:t>２　前項の規定は、公開買付訂正届出書等（第二十七条の三第二項（第二十七条の二十二の二第二項において準用する場合を含む。）に規定する公開買付届出書、第二十七条の八第二項（第二十七条の二十二の二第二項において準用する場合を含む。）の規定による訂正届出書、第二十七条の十第十一項に規定する対質問回答報告書又は同条第十二項において準用する第二十七条の八第二項の規定による訂正報告書をいう。以下この章において同じ。）を提出しない者がある場合について準用する。</w:t>
      </w:r>
    </w:p>
    <w:p w:rsidR="00F006AC" w:rsidRPr="00EC2BF8" w:rsidRDefault="00F006AC" w:rsidP="00F006AC">
      <w:pPr>
        <w:ind w:left="178" w:hangingChars="85" w:hanging="178"/>
        <w:rPr>
          <w:rFonts w:hint="eastAsia"/>
        </w:rPr>
      </w:pPr>
    </w:p>
    <w:p w:rsidR="00F006AC" w:rsidRPr="00F006AC" w:rsidRDefault="00F006AC" w:rsidP="00EC2BF8">
      <w:pPr>
        <w:rPr>
          <w:rFonts w:hint="eastAsia"/>
        </w:rPr>
      </w:pPr>
    </w:p>
    <w:p w:rsidR="00EC2BF8" w:rsidRDefault="00EC2BF8" w:rsidP="00EC2BF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EC2BF8" w:rsidRDefault="00EC2BF8" w:rsidP="00EC2BF8">
      <w:pPr>
        <w:rPr>
          <w:rFonts w:hint="eastAsia"/>
        </w:rPr>
      </w:pPr>
    </w:p>
    <w:p w:rsidR="00EC2BF8" w:rsidRDefault="00EC2BF8" w:rsidP="00EC2BF8">
      <w:pPr>
        <w:rPr>
          <w:rFonts w:hint="eastAsia"/>
        </w:rPr>
      </w:pPr>
      <w:r>
        <w:rPr>
          <w:rFonts w:hint="eastAsia"/>
        </w:rPr>
        <w:t>（改正後）</w:t>
      </w:r>
    </w:p>
    <w:p w:rsidR="00EC2BF8" w:rsidRPr="00012988" w:rsidRDefault="00EC2BF8" w:rsidP="00EC2BF8">
      <w:pPr>
        <w:ind w:leftChars="85" w:left="178"/>
      </w:pPr>
      <w:r w:rsidRPr="00012988">
        <w:t>（虚偽表示のある公開買付開始公告を行つた者等に対する課徴金納付命令）</w:t>
      </w:r>
    </w:p>
    <w:p w:rsidR="00EC2BF8" w:rsidRPr="00012988" w:rsidRDefault="00EC2BF8" w:rsidP="00EC2BF8">
      <w:pPr>
        <w:ind w:left="179" w:hangingChars="85" w:hanging="179"/>
      </w:pPr>
      <w:r w:rsidRPr="00012988">
        <w:rPr>
          <w:b/>
          <w:bCs/>
        </w:rPr>
        <w:lastRenderedPageBreak/>
        <w:t>第百七十二条の六</w:t>
      </w:r>
      <w:r w:rsidRPr="00012988">
        <w:t xml:space="preserve">　重要な事項につき虚偽の表示があり、若しくは表示すべき重要な事項の表示が欠けている公開買付開始公告等（公開買付開始公告又は第二十七条の七第二項（第二十七条の二十二の二第二項において準用する場合を含む。）の規定により公開買付開始公告の内容を訂正する公告若しくは公表をいう。以下この章において同じ。）を行つた者又は重要な事項につき虚偽の記載があり、若しくは記載すべき重要な事項の記載が欠けている公開買付届出書等（第二十七条の三第二項（第二十七条の二十二の二第二項において準用する場合を含む。）に規定する公開買付届出書、第二十七条の八第一項から第四項まで（これらの規定を第二十七条の二十二の二第二項において準用する場合を含む。）の規定による訂正届出書、第二十七条の十第十一項に規定する対質問回答報告書又は同条第十二項において準用する第二十七条の八第一項から第四項までの規定による訂正報告書をいう。以下この章において同じ。）を提出した者があるときは、内閣総理大臣は、次節に定める手続に従い、これらの者に対し、第一号に掲げる額に第二号に掲げる数を乗じて得た額に相当する額の課徴金を国庫に納付することを命じなければならない。</w:t>
      </w:r>
    </w:p>
    <w:p w:rsidR="00EC2BF8" w:rsidRPr="00012988" w:rsidRDefault="00EC2BF8" w:rsidP="00EC2BF8">
      <w:pPr>
        <w:ind w:leftChars="86" w:left="359" w:hangingChars="85" w:hanging="178"/>
      </w:pPr>
      <w:r w:rsidRPr="00012988">
        <w:t>一　当該公開買付開始公告等又は公開買付届出書等に係る公開買付け（第二十七条の二第一項又は第二十七条の二十二の二第一項に規定する公開買付けをいう。以下この条並びに第百八十五条の七第八項及び第九項において同じ。）について公開買付開始公告を行つた日の前日における当該公開買付けに係る株券等又は上場株券等の第六十七条の十九又は第百三十条に規定する最終の価格（当該価格がない場合は、これに相当するものとして内閣府令で定める額）に、当該公開買付けにより買付け等を行つた当該株券等又は上場株券等の数を乗じて得た額</w:t>
      </w:r>
    </w:p>
    <w:p w:rsidR="00EC2BF8" w:rsidRPr="00012988" w:rsidRDefault="00EC2BF8" w:rsidP="00EC2BF8">
      <w:pPr>
        <w:ind w:leftChars="86" w:left="359" w:hangingChars="85" w:hanging="178"/>
      </w:pPr>
      <w:r w:rsidRPr="00012988">
        <w:t>二　百分の二十五</w:t>
      </w:r>
    </w:p>
    <w:p w:rsidR="00EC2BF8" w:rsidRPr="00012988" w:rsidRDefault="00EC2BF8" w:rsidP="00EC2BF8">
      <w:pPr>
        <w:ind w:left="178" w:hangingChars="85" w:hanging="178"/>
      </w:pPr>
      <w:r w:rsidRPr="00012988">
        <w:t>２　前項の規定は、公開買付訂正届出書等（第二十七条の三第二項（第二十七条の二十二の二第二項において準用する場合を含む。）に規定する公開買付届出書、第二十七条の八第二項（第二十七条の二十二の二第二項において準用する場合を含む。）の規定による訂正届出書、第二十七条の十第十一項に規定する対質問回答報告書又は同条第十二項において準用する第二十七条の八第二項の規定による訂正報告書をいう。以下この章において同じ。）を提出しない者がある場合について準用する。</w:t>
      </w:r>
    </w:p>
    <w:p w:rsidR="00EC2BF8" w:rsidRPr="00EC2BF8" w:rsidRDefault="00EC2BF8" w:rsidP="00EC2BF8">
      <w:pPr>
        <w:ind w:left="178" w:hangingChars="85" w:hanging="178"/>
        <w:rPr>
          <w:rFonts w:hint="eastAsia"/>
        </w:rPr>
      </w:pPr>
    </w:p>
    <w:p w:rsidR="00EC2BF8" w:rsidRDefault="00EC2BF8" w:rsidP="00EC2BF8">
      <w:pPr>
        <w:ind w:left="178" w:hangingChars="85" w:hanging="178"/>
        <w:rPr>
          <w:rFonts w:hint="eastAsia"/>
        </w:rPr>
      </w:pPr>
      <w:r>
        <w:rPr>
          <w:rFonts w:hint="eastAsia"/>
        </w:rPr>
        <w:t>（改正前）</w:t>
      </w:r>
    </w:p>
    <w:p w:rsidR="00EC2BF8" w:rsidRPr="00885F95" w:rsidRDefault="00EC2BF8" w:rsidP="00EC2BF8">
      <w:pPr>
        <w:rPr>
          <w:rFonts w:hint="eastAsia"/>
          <w:u w:val="single" w:color="FF0000"/>
        </w:rPr>
      </w:pPr>
      <w:r w:rsidRPr="00205E78">
        <w:rPr>
          <w:rFonts w:hint="eastAsia"/>
          <w:u w:val="single" w:color="FF0000"/>
        </w:rPr>
        <w:t>（新設）</w:t>
      </w:r>
    </w:p>
    <w:p w:rsidR="006F7A7D" w:rsidRPr="00EC2BF8" w:rsidRDefault="006F7A7D">
      <w:pPr>
        <w:rPr>
          <w:rFonts w:hint="eastAsia"/>
        </w:rPr>
      </w:pPr>
    </w:p>
    <w:sectPr w:rsidR="006F7A7D" w:rsidRPr="00EC2B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3AD" w:rsidRDefault="00C813AD">
      <w:r>
        <w:separator/>
      </w:r>
    </w:p>
  </w:endnote>
  <w:endnote w:type="continuationSeparator" w:id="0">
    <w:p w:rsidR="00C813AD" w:rsidRDefault="00C8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2C" w:rsidRDefault="00DF082C" w:rsidP="00EC2B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F082C" w:rsidRDefault="00DF082C" w:rsidP="00EC2BF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2C" w:rsidRDefault="00DF082C" w:rsidP="00EC2B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0094">
      <w:rPr>
        <w:rStyle w:val="a4"/>
        <w:noProof/>
      </w:rPr>
      <w:t>1</w:t>
    </w:r>
    <w:r>
      <w:rPr>
        <w:rStyle w:val="a4"/>
      </w:rPr>
      <w:fldChar w:fldCharType="end"/>
    </w:r>
  </w:p>
  <w:p w:rsidR="00DF082C" w:rsidRDefault="00DF082C" w:rsidP="00EC2BF8">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3AD" w:rsidRDefault="00C813AD">
      <w:r>
        <w:separator/>
      </w:r>
    </w:p>
  </w:footnote>
  <w:footnote w:type="continuationSeparator" w:id="0">
    <w:p w:rsidR="00C813AD" w:rsidRDefault="00C81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BF8"/>
    <w:rsid w:val="002C730F"/>
    <w:rsid w:val="004F546A"/>
    <w:rsid w:val="005E73F8"/>
    <w:rsid w:val="006F7A7D"/>
    <w:rsid w:val="00820094"/>
    <w:rsid w:val="00C813AD"/>
    <w:rsid w:val="00CA473F"/>
    <w:rsid w:val="00DF082C"/>
    <w:rsid w:val="00EC2BF8"/>
    <w:rsid w:val="00F00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B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C2BF8"/>
    <w:pPr>
      <w:tabs>
        <w:tab w:val="center" w:pos="4252"/>
        <w:tab w:val="right" w:pos="8504"/>
      </w:tabs>
      <w:snapToGrid w:val="0"/>
    </w:pPr>
  </w:style>
  <w:style w:type="character" w:styleId="a4">
    <w:name w:val="page number"/>
    <w:basedOn w:val="a0"/>
    <w:rsid w:val="00EC2BF8"/>
  </w:style>
  <w:style w:type="paragraph" w:styleId="a5">
    <w:name w:val="header"/>
    <w:basedOn w:val="a"/>
    <w:rsid w:val="00DF08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2024-07-18T07:09:00Z</dcterms:created>
  <dcterms:modified xsi:type="dcterms:W3CDTF">2024-07-18T07:09:00Z</dcterms:modified>
</cp:coreProperties>
</file>