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D735C" w:rsidRDefault="000D735C" w:rsidP="000D735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D735C" w:rsidRDefault="00BB6331" w:rsidP="00BB6331">
      <w:pPr>
        <w:rPr>
          <w:rFonts w:hint="eastAsia"/>
        </w:rPr>
      </w:pPr>
    </w:p>
    <w:p w:rsidR="00845519" w:rsidRDefault="00845519" w:rsidP="00845519">
      <w:pPr>
        <w:rPr>
          <w:rFonts w:hint="eastAsia"/>
        </w:rPr>
      </w:pPr>
      <w:r>
        <w:rPr>
          <w:rFonts w:hint="eastAsia"/>
        </w:rPr>
        <w:t>（負担金の額の算定方法等）</w:t>
      </w:r>
    </w:p>
    <w:p w:rsidR="00845519" w:rsidRDefault="00845519" w:rsidP="0081512A">
      <w:pPr>
        <w:ind w:left="178" w:hangingChars="85" w:hanging="178"/>
        <w:rPr>
          <w:rFonts w:hint="eastAsia"/>
        </w:rPr>
      </w:pPr>
      <w:r>
        <w:rPr>
          <w:rFonts w:hint="eastAsia"/>
        </w:rPr>
        <w:t>第七十九条の六十五　前条第一項の負担金の額は、業務規程の定める算定方法により算定される額とする。</w:t>
      </w:r>
    </w:p>
    <w:p w:rsidR="00845519" w:rsidRDefault="00845519" w:rsidP="0081512A">
      <w:pPr>
        <w:ind w:left="178" w:hangingChars="85" w:hanging="178"/>
        <w:rPr>
          <w:rFonts w:hint="eastAsia"/>
        </w:rPr>
      </w:pPr>
      <w:r>
        <w:rPr>
          <w:rFonts w:hint="eastAsia"/>
        </w:rPr>
        <w:t>２　前項の負担金の算定方法は、次に掲げる基準に適合するように定めなければならない。</w:t>
      </w:r>
    </w:p>
    <w:p w:rsidR="00845519" w:rsidRDefault="00845519" w:rsidP="0081512A">
      <w:pPr>
        <w:ind w:leftChars="86" w:left="359" w:hangingChars="85" w:hanging="178"/>
        <w:rPr>
          <w:rFonts w:hint="eastAsia"/>
        </w:rPr>
      </w:pPr>
      <w:r>
        <w:rPr>
          <w:rFonts w:hint="eastAsia"/>
        </w:rPr>
        <w:t>一　第七十九条の五十六第一項の支払その他の投資者保護資金に係る業務に要する費用の予想額に照らし、長期的に基金の財政が均衡するものであること。</w:t>
      </w:r>
    </w:p>
    <w:p w:rsidR="00845519" w:rsidRDefault="00845519" w:rsidP="0081512A">
      <w:pPr>
        <w:ind w:leftChars="86" w:left="359" w:hangingChars="85" w:hanging="178"/>
        <w:rPr>
          <w:rFonts w:hint="eastAsia"/>
        </w:rPr>
      </w:pPr>
      <w:r>
        <w:rPr>
          <w:rFonts w:hint="eastAsia"/>
        </w:rPr>
        <w:t>二　特定の金融商品取引業者に対し差別的取扱いをしないものであること。</w:t>
      </w:r>
    </w:p>
    <w:p w:rsidR="00BB6331" w:rsidRDefault="00845519" w:rsidP="0081512A">
      <w:pPr>
        <w:ind w:left="178" w:hangingChars="85" w:hanging="178"/>
        <w:rPr>
          <w:rFonts w:hint="eastAsia"/>
        </w:rPr>
      </w:pPr>
      <w:r>
        <w:rPr>
          <w:rFonts w:hint="eastAsia"/>
        </w:rPr>
        <w:t>３　前項の規定は、同項第一号に掲げる基準に適合するように負担金の算定方法を定めることとした場合には、これによる負担金の納付によつて会員である金融商品取引業者の経営の健全性が維持されなくなるときにおいて、当該基準に適合しない負担金の算定方法を一時的に定めることを妨げるものと解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19BF">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19BF">
        <w:rPr>
          <w:rFonts w:hint="eastAsia"/>
        </w:rPr>
        <w:t>（改正なし）</w:t>
      </w:r>
    </w:p>
    <w:p w:rsidR="00DD52B3" w:rsidRDefault="00DD52B3" w:rsidP="00DD52B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512A">
        <w:tab/>
      </w:r>
      <w:r w:rsidR="008151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512A" w:rsidRDefault="0081512A" w:rsidP="0081512A"/>
    <w:p w:rsidR="0081512A" w:rsidRDefault="0081512A" w:rsidP="0081512A">
      <w:r>
        <w:rPr>
          <w:rFonts w:hint="eastAsia"/>
        </w:rPr>
        <w:t>（改正後）</w:t>
      </w:r>
    </w:p>
    <w:p w:rsidR="0081512A" w:rsidRPr="00DD52B3" w:rsidRDefault="0081512A" w:rsidP="0081512A">
      <w:pPr>
        <w:rPr>
          <w:rFonts w:hint="eastAsia"/>
          <w:u w:color="FF0000"/>
        </w:rPr>
      </w:pPr>
      <w:r w:rsidRPr="00DD52B3">
        <w:rPr>
          <w:rFonts w:hint="eastAsia"/>
          <w:u w:val="single" w:color="FF0000"/>
        </w:rPr>
        <w:t>（負担金の額の算定方法等）</w:t>
      </w:r>
    </w:p>
    <w:p w:rsidR="0081512A" w:rsidRPr="00DD52B3" w:rsidRDefault="0081512A" w:rsidP="0081512A">
      <w:pPr>
        <w:ind w:left="178" w:hangingChars="85" w:hanging="178"/>
        <w:rPr>
          <w:rFonts w:hint="eastAsia"/>
          <w:u w:color="FF0000"/>
        </w:rPr>
      </w:pPr>
      <w:r w:rsidRPr="00DD52B3">
        <w:rPr>
          <w:rFonts w:hint="eastAsia"/>
          <w:u w:color="FF0000"/>
        </w:rPr>
        <w:t>第七十九条の六十五　前条第一項の負担金の額は、業務規程の定める算定方法により算定される額とする。</w:t>
      </w:r>
    </w:p>
    <w:p w:rsidR="0081512A" w:rsidRPr="00DD52B3" w:rsidRDefault="0081512A" w:rsidP="0081512A">
      <w:pPr>
        <w:ind w:left="178" w:hangingChars="85" w:hanging="178"/>
        <w:rPr>
          <w:rFonts w:hint="eastAsia"/>
          <w:u w:color="FF0000"/>
        </w:rPr>
      </w:pPr>
      <w:r w:rsidRPr="00DD52B3">
        <w:rPr>
          <w:rFonts w:hint="eastAsia"/>
          <w:u w:val="single" w:color="FF0000"/>
        </w:rPr>
        <w:t>２</w:t>
      </w:r>
      <w:r w:rsidRPr="00DD52B3">
        <w:rPr>
          <w:rFonts w:hint="eastAsia"/>
          <w:u w:color="FF0000"/>
        </w:rPr>
        <w:t xml:space="preserve">　前項の負担金の算定方法は、次に掲げる基準に適合するように定めなければならない。</w:t>
      </w:r>
    </w:p>
    <w:p w:rsidR="0081512A" w:rsidRPr="00DD52B3" w:rsidRDefault="0081512A" w:rsidP="0081512A">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81512A" w:rsidRPr="00DD52B3" w:rsidRDefault="0081512A" w:rsidP="0081512A">
      <w:pPr>
        <w:ind w:leftChars="86" w:left="359" w:hangingChars="85" w:hanging="178"/>
        <w:rPr>
          <w:rFonts w:hint="eastAsia"/>
          <w:u w:color="FF0000"/>
        </w:rPr>
      </w:pPr>
      <w:r w:rsidRPr="00DD52B3">
        <w:rPr>
          <w:rFonts w:hint="eastAsia"/>
          <w:u w:color="FF0000"/>
        </w:rPr>
        <w:lastRenderedPageBreak/>
        <w:t>二　特定の</w:t>
      </w:r>
      <w:r w:rsidRPr="00DD52B3">
        <w:rPr>
          <w:rFonts w:hint="eastAsia"/>
          <w:u w:val="single" w:color="FF0000"/>
        </w:rPr>
        <w:t>金融商品取引業者</w:t>
      </w:r>
      <w:r w:rsidRPr="00DD52B3">
        <w:rPr>
          <w:rFonts w:hint="eastAsia"/>
          <w:u w:color="FF0000"/>
        </w:rPr>
        <w:t>に対し差別的取扱いをしないものであること。</w:t>
      </w:r>
    </w:p>
    <w:p w:rsidR="0081512A" w:rsidRPr="00DD52B3" w:rsidRDefault="0081512A" w:rsidP="0081512A">
      <w:pPr>
        <w:ind w:left="178" w:hangingChars="85" w:hanging="178"/>
        <w:rPr>
          <w:rFonts w:hint="eastAsia"/>
          <w:u w:color="FF0000"/>
        </w:rPr>
      </w:pPr>
      <w:r w:rsidRPr="00DD52B3">
        <w:rPr>
          <w:rFonts w:hint="eastAsia"/>
          <w:u w:val="single" w:color="FF0000"/>
        </w:rPr>
        <w:t>３</w:t>
      </w:r>
      <w:r w:rsidRPr="00DD52B3">
        <w:rPr>
          <w:rFonts w:hint="eastAsia"/>
          <w:u w:color="FF0000"/>
        </w:rPr>
        <w:t xml:space="preserve">　前項の規定は、同項第一号に掲げる基準に適合するように負担金の算定方法を定めることとした場合には、これによる負担金の納付によつて会員である</w:t>
      </w:r>
      <w:r w:rsidRPr="00DD52B3">
        <w:rPr>
          <w:rFonts w:hint="eastAsia"/>
          <w:u w:val="single" w:color="FF0000"/>
        </w:rPr>
        <w:t>金融商品取引業者</w:t>
      </w:r>
      <w:r w:rsidRPr="00DD52B3">
        <w:rPr>
          <w:rFonts w:hint="eastAsia"/>
          <w:u w:color="FF0000"/>
        </w:rPr>
        <w:t>の経営の健全性が維持されなくなるときにおいて、当該基準に適合しない負担金の算定方法を一時的に定めることを妨げるものと解してはならない。</w:t>
      </w:r>
    </w:p>
    <w:p w:rsidR="0081512A" w:rsidRPr="00DD52B3" w:rsidRDefault="0081512A" w:rsidP="0081512A">
      <w:pPr>
        <w:ind w:left="178" w:hangingChars="85" w:hanging="178"/>
        <w:rPr>
          <w:u w:color="FF0000"/>
        </w:rPr>
      </w:pPr>
    </w:p>
    <w:p w:rsidR="0081512A" w:rsidRPr="00DD52B3" w:rsidRDefault="0081512A" w:rsidP="0081512A">
      <w:pPr>
        <w:ind w:left="178" w:hangingChars="85" w:hanging="178"/>
        <w:rPr>
          <w:u w:color="FF0000"/>
        </w:rPr>
      </w:pPr>
      <w:r w:rsidRPr="00DD52B3">
        <w:rPr>
          <w:rFonts w:hint="eastAsia"/>
          <w:u w:color="FF0000"/>
        </w:rPr>
        <w:t>（改正前）</w:t>
      </w:r>
    </w:p>
    <w:p w:rsidR="0081512A" w:rsidRPr="00DD52B3" w:rsidRDefault="0081512A" w:rsidP="0081512A">
      <w:pPr>
        <w:rPr>
          <w:u w:val="single" w:color="FF0000"/>
        </w:rPr>
      </w:pPr>
      <w:r w:rsidRPr="00DD52B3">
        <w:rPr>
          <w:rFonts w:hint="eastAsia"/>
          <w:u w:val="single" w:color="FF0000"/>
        </w:rPr>
        <w:t>（新設）</w:t>
      </w:r>
    </w:p>
    <w:p w:rsidR="0081512A" w:rsidRPr="00DD52B3" w:rsidRDefault="0081512A" w:rsidP="0081512A">
      <w:pPr>
        <w:ind w:left="178" w:hangingChars="85" w:hanging="178"/>
        <w:rPr>
          <w:rFonts w:hint="eastAsia"/>
          <w:u w:color="FF0000"/>
        </w:rPr>
      </w:pPr>
      <w:r w:rsidRPr="00DD52B3">
        <w:rPr>
          <w:rFonts w:hint="eastAsia"/>
          <w:u w:color="FF0000"/>
        </w:rPr>
        <w:t>第七十九条の六十五</w:t>
      </w:r>
      <w:r w:rsidRPr="00DD52B3">
        <w:rPr>
          <w:rFonts w:hint="eastAsia"/>
          <w:u w:color="FF0000"/>
        </w:rPr>
        <w:t xml:space="preserve"> </w:t>
      </w:r>
      <w:r w:rsidRPr="00DD52B3">
        <w:rPr>
          <w:rFonts w:hint="eastAsia"/>
          <w:u w:color="FF0000"/>
        </w:rPr>
        <w:t xml:space="preserve">　前条第一項の負担金の額は、業務規程の定める算定方法により算定される額とする。</w:t>
      </w:r>
    </w:p>
    <w:p w:rsidR="0081512A" w:rsidRPr="00DD52B3" w:rsidRDefault="00DD52B3" w:rsidP="0081512A">
      <w:pPr>
        <w:ind w:left="178" w:hangingChars="85" w:hanging="178"/>
        <w:rPr>
          <w:rFonts w:hint="eastAsia"/>
          <w:u w:color="FF0000"/>
        </w:rPr>
      </w:pPr>
      <w:r w:rsidRPr="00DD52B3">
        <w:rPr>
          <w:rFonts w:hint="eastAsia"/>
          <w:u w:val="single" w:color="FF0000"/>
        </w:rPr>
        <w:t>②</w:t>
      </w:r>
      <w:r w:rsidR="0081512A" w:rsidRPr="00DD52B3">
        <w:rPr>
          <w:rFonts w:hint="eastAsia"/>
          <w:u w:color="FF0000"/>
        </w:rPr>
        <w:t xml:space="preserve">　前項の負担金の算定方法は、次に掲げる基準に適合するように定めなければならない。</w:t>
      </w:r>
    </w:p>
    <w:p w:rsidR="0081512A" w:rsidRPr="00DD52B3" w:rsidRDefault="0081512A" w:rsidP="0081512A">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81512A" w:rsidRPr="00DD52B3" w:rsidRDefault="0081512A" w:rsidP="0081512A">
      <w:pPr>
        <w:ind w:leftChars="86" w:left="359" w:hangingChars="85" w:hanging="178"/>
        <w:rPr>
          <w:rFonts w:hint="eastAsia"/>
          <w:u w:color="FF0000"/>
        </w:rPr>
      </w:pPr>
      <w:r w:rsidRPr="00DD52B3">
        <w:rPr>
          <w:rFonts w:hint="eastAsia"/>
          <w:u w:color="FF0000"/>
        </w:rPr>
        <w:t>二　特定の</w:t>
      </w:r>
      <w:r w:rsidRPr="00DD52B3">
        <w:rPr>
          <w:rFonts w:hint="eastAsia"/>
          <w:u w:val="single" w:color="FF0000"/>
        </w:rPr>
        <w:t>証券会社</w:t>
      </w:r>
      <w:r w:rsidRPr="00DD52B3">
        <w:rPr>
          <w:rFonts w:hint="eastAsia"/>
          <w:u w:color="FF0000"/>
        </w:rPr>
        <w:t>に対し差別的取扱いをしないものであること。</w:t>
      </w:r>
    </w:p>
    <w:p w:rsidR="0081512A" w:rsidRPr="00DD52B3" w:rsidRDefault="00DD52B3" w:rsidP="0081512A">
      <w:pPr>
        <w:ind w:left="178" w:hangingChars="85" w:hanging="178"/>
        <w:rPr>
          <w:rFonts w:hint="eastAsia"/>
          <w:u w:color="FF0000"/>
        </w:rPr>
      </w:pPr>
      <w:r w:rsidRPr="00DD52B3">
        <w:rPr>
          <w:rFonts w:hint="eastAsia"/>
          <w:u w:val="single" w:color="FF0000"/>
        </w:rPr>
        <w:t>③</w:t>
      </w:r>
      <w:r w:rsidR="0081512A" w:rsidRPr="00DD52B3">
        <w:rPr>
          <w:rFonts w:hint="eastAsia"/>
          <w:u w:color="FF0000"/>
        </w:rPr>
        <w:t xml:space="preserve">　前項の規定は、同項第一号に掲げる基準に適合するように負担金の算定方法を定めることとした場合には、これによる負担金の納付によつて会員である</w:t>
      </w:r>
      <w:r w:rsidR="0081512A" w:rsidRPr="00DD52B3">
        <w:rPr>
          <w:rFonts w:hint="eastAsia"/>
          <w:u w:val="single" w:color="FF0000"/>
        </w:rPr>
        <w:t>証券会社</w:t>
      </w:r>
      <w:r w:rsidR="0081512A" w:rsidRPr="00DD52B3">
        <w:rPr>
          <w:rFonts w:hint="eastAsia"/>
          <w:u w:color="FF0000"/>
        </w:rPr>
        <w:t>の経営の健全性が維持されなくなるときにおいて、当該基準に適合しない負担金の算定方法を一時的に定めることを妨げるものと解してはならない。</w:t>
      </w:r>
    </w:p>
    <w:p w:rsidR="0081512A" w:rsidRPr="00DD52B3" w:rsidRDefault="0081512A" w:rsidP="0081512A">
      <w:pPr>
        <w:rPr>
          <w:u w:color="FF0000"/>
        </w:rPr>
      </w:pPr>
    </w:p>
    <w:p w:rsidR="0081512A" w:rsidRPr="00DD52B3" w:rsidRDefault="0081512A" w:rsidP="0081512A">
      <w:pPr>
        <w:ind w:left="178" w:hangingChars="85" w:hanging="178"/>
        <w:rPr>
          <w:u w:color="FF0000"/>
        </w:rPr>
      </w:pP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21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102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7</w:t>
      </w:r>
      <w:r w:rsidRPr="00DD52B3">
        <w:rPr>
          <w:rFonts w:hint="eastAsia"/>
          <w:u w:color="FF0000"/>
        </w:rPr>
        <w:t>月</w:t>
      </w:r>
      <w:r w:rsidRPr="00DD52B3">
        <w:rPr>
          <w:rFonts w:hint="eastAsia"/>
          <w:u w:color="FF0000"/>
        </w:rPr>
        <w:t>26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165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147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88</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12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43</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15</w:t>
      </w:r>
      <w:r w:rsidRPr="00DD52B3">
        <w:rPr>
          <w:rFonts w:hint="eastAsia"/>
          <w:u w:color="FF0000"/>
        </w:rPr>
        <w:t>年</w:t>
      </w:r>
      <w:r w:rsidRPr="00DD52B3">
        <w:rPr>
          <w:rFonts w:hint="eastAsia"/>
          <w:u w:color="FF0000"/>
        </w:rPr>
        <w:t>7</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15</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67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lastRenderedPageBreak/>
        <w:t>【平成</w:t>
      </w:r>
      <w:r w:rsidRPr="00DD52B3">
        <w:rPr>
          <w:rFonts w:hint="eastAsia"/>
          <w:u w:color="FF0000"/>
        </w:rPr>
        <w:t>15</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54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65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117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27</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27</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93</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22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225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22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160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8</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16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118</w:t>
      </w:r>
      <w:r w:rsidRPr="00DD52B3">
        <w:rPr>
          <w:rFonts w:hint="eastAsia"/>
          <w:u w:color="FF0000"/>
        </w:rPr>
        <w:t>号】</w:t>
      </w:r>
      <w:r w:rsidR="00DD52B3">
        <w:tab/>
      </w:r>
      <w:r w:rsidR="00DD52B3">
        <w:rPr>
          <w:rFonts w:hint="eastAsia"/>
        </w:rPr>
        <w:t>（改正なし）</w:t>
      </w:r>
    </w:p>
    <w:p w:rsidR="009A4C93" w:rsidRPr="00DD52B3" w:rsidRDefault="00BB6331" w:rsidP="009A4C93">
      <w:pPr>
        <w:rPr>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15</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107</w:t>
      </w:r>
      <w:r w:rsidRPr="00DD52B3">
        <w:rPr>
          <w:rFonts w:hint="eastAsia"/>
          <w:u w:color="FF0000"/>
        </w:rPr>
        <w:t>号】</w:t>
      </w:r>
    </w:p>
    <w:p w:rsidR="009A4C93" w:rsidRPr="00DD52B3" w:rsidRDefault="009A4C93" w:rsidP="009A4C93">
      <w:pPr>
        <w:rPr>
          <w:u w:color="FF0000"/>
        </w:rPr>
      </w:pPr>
    </w:p>
    <w:p w:rsidR="009A4C93" w:rsidRPr="00DD52B3" w:rsidRDefault="009A4C93" w:rsidP="009A4C93">
      <w:pPr>
        <w:rPr>
          <w:u w:color="FF0000"/>
        </w:rPr>
      </w:pPr>
      <w:r w:rsidRPr="00DD52B3">
        <w:rPr>
          <w:rFonts w:hint="eastAsia"/>
          <w:u w:color="FF0000"/>
        </w:rPr>
        <w:t>（改正後）</w:t>
      </w:r>
    </w:p>
    <w:p w:rsidR="009A4C93" w:rsidRPr="00DD52B3" w:rsidRDefault="009A4C93" w:rsidP="009A4C93">
      <w:pPr>
        <w:ind w:left="178" w:hangingChars="85" w:hanging="178"/>
        <w:rPr>
          <w:rFonts w:hint="eastAsia"/>
          <w:u w:color="FF0000"/>
        </w:rPr>
      </w:pPr>
      <w:r w:rsidRPr="00DD52B3">
        <w:rPr>
          <w:rFonts w:hint="eastAsia"/>
          <w:u w:color="FF0000"/>
        </w:rPr>
        <w:t>第七十九条の六十五　前条第一項の負担金の額は、業務規程の定める算定方法により算定される額とする。</w:t>
      </w:r>
    </w:p>
    <w:p w:rsidR="009A4C93" w:rsidRPr="00DD52B3" w:rsidRDefault="009A4C93" w:rsidP="009A4C93">
      <w:pPr>
        <w:ind w:left="178" w:hangingChars="85" w:hanging="178"/>
        <w:rPr>
          <w:rFonts w:hint="eastAsia"/>
          <w:u w:color="FF0000"/>
        </w:rPr>
      </w:pPr>
      <w:r w:rsidRPr="00DD52B3">
        <w:rPr>
          <w:rFonts w:hint="eastAsia"/>
          <w:u w:color="FF0000"/>
        </w:rPr>
        <w:t>②　前項の負担金の算定方法は、次に掲げる基準に適合するように定めなければならない。</w:t>
      </w:r>
    </w:p>
    <w:p w:rsidR="009A4C93" w:rsidRPr="00DD52B3" w:rsidRDefault="009A4C93" w:rsidP="009A4C93">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9A4C93" w:rsidRPr="00DD52B3" w:rsidRDefault="009A4C93" w:rsidP="009A4C93">
      <w:pPr>
        <w:ind w:leftChars="86" w:left="359" w:hangingChars="85" w:hanging="178"/>
        <w:rPr>
          <w:rFonts w:hint="eastAsia"/>
          <w:u w:color="FF0000"/>
        </w:rPr>
      </w:pPr>
      <w:r w:rsidRPr="00DD52B3">
        <w:rPr>
          <w:rFonts w:hint="eastAsia"/>
          <w:u w:color="FF0000"/>
        </w:rPr>
        <w:t>二　特定の証券会社に対し差別的取扱いをしないものであること。</w:t>
      </w:r>
    </w:p>
    <w:p w:rsidR="009A4C93" w:rsidRPr="00DD52B3" w:rsidRDefault="009A4C93" w:rsidP="009A4C93">
      <w:pPr>
        <w:ind w:left="178" w:hangingChars="85" w:hanging="178"/>
        <w:rPr>
          <w:rFonts w:hint="eastAsia"/>
          <w:u w:color="FF0000"/>
        </w:rPr>
      </w:pPr>
      <w:r w:rsidRPr="00DD52B3">
        <w:rPr>
          <w:rFonts w:hint="eastAsia"/>
          <w:u w:color="FF0000"/>
        </w:rPr>
        <w:t>③　前項の規定は、同項第一号に掲げる基準に適合するように負担金の算定方法を定めることとした場合には、これによる負担金の納付によつて会員である証券会社の経営の健全</w:t>
      </w:r>
      <w:r w:rsidRPr="00DD52B3">
        <w:rPr>
          <w:rFonts w:hint="eastAsia"/>
          <w:u w:color="FF0000"/>
        </w:rPr>
        <w:lastRenderedPageBreak/>
        <w:t>性が維持されなくなるときにおいて、当該基準に適合しない負担金の算定方法を一時的に定めることを妨げるものと解してはならない。</w:t>
      </w:r>
    </w:p>
    <w:p w:rsidR="009A4C93" w:rsidRPr="00DD52B3" w:rsidRDefault="009A4C93" w:rsidP="009A4C93">
      <w:pPr>
        <w:ind w:left="178" w:hangingChars="85" w:hanging="178"/>
        <w:rPr>
          <w:u w:color="FF0000"/>
        </w:rPr>
      </w:pPr>
    </w:p>
    <w:p w:rsidR="009A4C93" w:rsidRPr="00DD52B3" w:rsidRDefault="009A4C93" w:rsidP="009A4C93">
      <w:pPr>
        <w:ind w:left="178" w:hangingChars="85" w:hanging="178"/>
        <w:rPr>
          <w:u w:color="FF0000"/>
        </w:rPr>
      </w:pPr>
      <w:r w:rsidRPr="00DD52B3">
        <w:rPr>
          <w:rFonts w:hint="eastAsia"/>
          <w:u w:color="FF0000"/>
        </w:rPr>
        <w:t>（改正前）</w:t>
      </w:r>
    </w:p>
    <w:p w:rsidR="009A4C93" w:rsidRPr="00DD52B3" w:rsidRDefault="009A4C93" w:rsidP="009A4C93">
      <w:pPr>
        <w:rPr>
          <w:u w:val="single" w:color="FF0000"/>
        </w:rPr>
      </w:pPr>
      <w:r w:rsidRPr="00DD52B3">
        <w:rPr>
          <w:rFonts w:hint="eastAsia"/>
          <w:u w:val="single" w:color="FF0000"/>
        </w:rPr>
        <w:t>（新設）</w:t>
      </w:r>
    </w:p>
    <w:p w:rsidR="00BB6331" w:rsidRPr="00DD52B3" w:rsidRDefault="00BB6331" w:rsidP="009A4C93">
      <w:pPr>
        <w:rPr>
          <w:rFonts w:hint="eastAsia"/>
          <w:u w:color="FF0000"/>
        </w:rPr>
      </w:pPr>
    </w:p>
    <w:sectPr w:rsidR="00BB6331" w:rsidRPr="00DD52B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F68" w:rsidRDefault="00253F68">
      <w:r>
        <w:separator/>
      </w:r>
    </w:p>
  </w:endnote>
  <w:endnote w:type="continuationSeparator" w:id="0">
    <w:p w:rsidR="00253F68" w:rsidRDefault="0025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16AE">
      <w:rPr>
        <w:rStyle w:val="a4"/>
        <w:noProof/>
      </w:rPr>
      <w:t>1</w:t>
    </w:r>
    <w:r>
      <w:rPr>
        <w:rStyle w:val="a4"/>
      </w:rPr>
      <w:fldChar w:fldCharType="end"/>
    </w:r>
  </w:p>
  <w:p w:rsidR="00BB6331" w:rsidRDefault="0081512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F68" w:rsidRDefault="00253F68">
      <w:r>
        <w:separator/>
      </w:r>
    </w:p>
  </w:footnote>
  <w:footnote w:type="continuationSeparator" w:id="0">
    <w:p w:rsidR="00253F68" w:rsidRDefault="0025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35C"/>
    <w:rsid w:val="00253F68"/>
    <w:rsid w:val="0032231D"/>
    <w:rsid w:val="004719BF"/>
    <w:rsid w:val="00591056"/>
    <w:rsid w:val="00641E16"/>
    <w:rsid w:val="007D76EA"/>
    <w:rsid w:val="0081512A"/>
    <w:rsid w:val="00845519"/>
    <w:rsid w:val="009A4C93"/>
    <w:rsid w:val="00A86D2C"/>
    <w:rsid w:val="00BB6331"/>
    <w:rsid w:val="00C93EC9"/>
    <w:rsid w:val="00D916AE"/>
    <w:rsid w:val="00DD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1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51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69236">
      <w:bodyDiv w:val="1"/>
      <w:marLeft w:val="0"/>
      <w:marRight w:val="0"/>
      <w:marTop w:val="0"/>
      <w:marBottom w:val="0"/>
      <w:divBdr>
        <w:top w:val="none" w:sz="0" w:space="0" w:color="auto"/>
        <w:left w:val="none" w:sz="0" w:space="0" w:color="auto"/>
        <w:bottom w:val="none" w:sz="0" w:space="0" w:color="auto"/>
        <w:right w:val="none" w:sz="0" w:space="0" w:color="auto"/>
      </w:divBdr>
    </w:div>
    <w:div w:id="1669744606">
      <w:bodyDiv w:val="1"/>
      <w:marLeft w:val="0"/>
      <w:marRight w:val="0"/>
      <w:marTop w:val="0"/>
      <w:marBottom w:val="0"/>
      <w:divBdr>
        <w:top w:val="none" w:sz="0" w:space="0" w:color="auto"/>
        <w:left w:val="none" w:sz="0" w:space="0" w:color="auto"/>
        <w:bottom w:val="none" w:sz="0" w:space="0" w:color="auto"/>
        <w:right w:val="none" w:sz="0" w:space="0" w:color="auto"/>
      </w:divBdr>
    </w:div>
    <w:div w:id="20182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432</Words>
  <Characters>2468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金融商品取引法第79条の65</vt:lpstr>
      <vt:lpstr>金融商品取引法第79条の65</vt:lpstr>
    </vt:vector>
  </TitlesOfParts>
  <Manager/>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金融商品取引法第79条の65</dc:title>
  <dc:subject/>
  <dc:creator/>
  <cp:keywords/>
  <dc:description/>
  <cp:lastModifiedBy/>
  <cp:revision>1</cp:revision>
  <dcterms:created xsi:type="dcterms:W3CDTF">2024-09-26T07:18:00Z</dcterms:created>
  <dcterms:modified xsi:type="dcterms:W3CDTF">2024-09-26T07:18:00Z</dcterms:modified>
</cp:coreProperties>
</file>