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86C8C" w:rsidRDefault="00E86C8C" w:rsidP="00E86C8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86C8C" w:rsidRDefault="00BB6331" w:rsidP="00BB6331">
      <w:pPr>
        <w:rPr>
          <w:rFonts w:hint="eastAsia"/>
        </w:rPr>
      </w:pPr>
    </w:p>
    <w:p w:rsidR="00233E1A" w:rsidRDefault="00233E1A" w:rsidP="00233E1A">
      <w:pPr>
        <w:rPr>
          <w:rFonts w:hint="eastAsia"/>
        </w:rPr>
      </w:pPr>
      <w:r>
        <w:rPr>
          <w:rFonts w:hint="eastAsia"/>
        </w:rPr>
        <w:t>（特例業務届出者の地位の承継等）</w:t>
      </w:r>
    </w:p>
    <w:p w:rsidR="00233E1A" w:rsidRDefault="00233E1A" w:rsidP="008318C8">
      <w:pPr>
        <w:ind w:left="178" w:hangingChars="85" w:hanging="178"/>
        <w:rPr>
          <w:rFonts w:hint="eastAsia"/>
        </w:rPr>
      </w:pPr>
      <w:r>
        <w:rPr>
          <w:rFonts w:hint="eastAsia"/>
        </w:rPr>
        <w:t>第六十三条の二　特例業務届出者が適格機関投資家等特例業務に係る事業の全部を譲渡したとき、又は特例業務届出者について合併、分割（当該事業の全部を承継させるものに限る。）若しくは相続があつたときは、当該事業の全部を譲り受けた者又は合併後存続する法人若しくは合併により設立された法人、分割により当該事業の全部を承継した法人若しくは相続人（相続人が二人以上ある場合においてその協議により当該事業を承継すべき相続人を定めたときは、その者）は、当該者が金融商品取引業者等である場合を除き、その特例業務届出者の地位を承継する。</w:t>
      </w:r>
    </w:p>
    <w:p w:rsidR="00233E1A" w:rsidRDefault="00233E1A" w:rsidP="008318C8">
      <w:pPr>
        <w:ind w:left="178" w:hangingChars="85" w:hanging="178"/>
        <w:rPr>
          <w:rFonts w:hint="eastAsia"/>
        </w:rPr>
      </w:pPr>
      <w:r>
        <w:rPr>
          <w:rFonts w:hint="eastAsia"/>
        </w:rPr>
        <w:t>２　前項の規定により特例業務届出者の地位を承継した者は、遅滞なく、その旨を内閣総理大臣に届け出なければならない。</w:t>
      </w:r>
    </w:p>
    <w:p w:rsidR="00233E1A" w:rsidRDefault="00233E1A" w:rsidP="008318C8">
      <w:pPr>
        <w:ind w:left="178" w:hangingChars="85" w:hanging="178"/>
        <w:rPr>
          <w:rFonts w:hint="eastAsia"/>
        </w:rPr>
      </w:pPr>
      <w:r>
        <w:rPr>
          <w:rFonts w:hint="eastAsia"/>
        </w:rPr>
        <w:t>３　特例業務届出者は、次の各号のいずれかに該当することとなつたときは、遅滞なく、その旨を内閣総理大臣に届け出なければならない。</w:t>
      </w:r>
    </w:p>
    <w:p w:rsidR="00233E1A" w:rsidRDefault="00233E1A" w:rsidP="008318C8">
      <w:pPr>
        <w:ind w:leftChars="86" w:left="359" w:hangingChars="85" w:hanging="178"/>
        <w:rPr>
          <w:rFonts w:hint="eastAsia"/>
        </w:rPr>
      </w:pPr>
      <w:r>
        <w:rPr>
          <w:rFonts w:hint="eastAsia"/>
        </w:rPr>
        <w:t>一　適格機関投資家等特例業務を休止し、又は再開したとき。</w:t>
      </w:r>
    </w:p>
    <w:p w:rsidR="00233E1A" w:rsidRDefault="00233E1A" w:rsidP="008318C8">
      <w:pPr>
        <w:ind w:leftChars="86" w:left="359" w:hangingChars="85" w:hanging="178"/>
        <w:rPr>
          <w:rFonts w:hint="eastAsia"/>
        </w:rPr>
      </w:pPr>
      <w:r>
        <w:rPr>
          <w:rFonts w:hint="eastAsia"/>
        </w:rPr>
        <w:t>二　適格機関投資家等特例業務を廃止したとき。</w:t>
      </w:r>
    </w:p>
    <w:p w:rsidR="00233E1A" w:rsidRDefault="00233E1A" w:rsidP="008318C8">
      <w:pPr>
        <w:ind w:leftChars="86" w:left="359" w:hangingChars="85" w:hanging="178"/>
        <w:rPr>
          <w:rFonts w:hint="eastAsia"/>
        </w:rPr>
      </w:pPr>
      <w:r>
        <w:rPr>
          <w:rFonts w:hint="eastAsia"/>
        </w:rPr>
        <w:t>三　その他内閣府令で定める場合に該当するとき。</w:t>
      </w:r>
    </w:p>
    <w:p w:rsidR="00BB6331" w:rsidRDefault="00233E1A" w:rsidP="008318C8">
      <w:pPr>
        <w:ind w:left="178" w:hangingChars="85" w:hanging="178"/>
        <w:rPr>
          <w:rFonts w:hint="eastAsia"/>
        </w:rPr>
      </w:pPr>
      <w:r>
        <w:rPr>
          <w:rFonts w:hint="eastAsia"/>
        </w:rPr>
        <w:t>４　特例業務届出者である法人が合併以外の事由により解散したときは、その清算人（解散が破産手続開始の決定による場合にあつては、破産管財人）は、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36BF4">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36BF4">
        <w:rPr>
          <w:rFonts w:hint="eastAsia"/>
        </w:rPr>
        <w:t>（改正なし）</w:t>
      </w:r>
    </w:p>
    <w:p w:rsidR="00436BF4" w:rsidRDefault="00436BF4" w:rsidP="00436BF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318C8">
        <w:tab/>
      </w:r>
      <w:r w:rsidR="008318C8">
        <w:rPr>
          <w:rFonts w:hint="eastAsia"/>
        </w:rPr>
        <w:t>（改正なし）</w:t>
      </w:r>
    </w:p>
    <w:p w:rsidR="003F1E99" w:rsidRDefault="00BB6331" w:rsidP="003F1E9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F1E99" w:rsidRDefault="003F1E99" w:rsidP="003F1E99"/>
    <w:p w:rsidR="003F1E99" w:rsidRDefault="003F1E99" w:rsidP="003F1E99">
      <w:r>
        <w:rPr>
          <w:rFonts w:hint="eastAsia"/>
        </w:rPr>
        <w:lastRenderedPageBreak/>
        <w:t>（改正後）</w:t>
      </w:r>
    </w:p>
    <w:p w:rsidR="003F1E99" w:rsidRDefault="003F1E99" w:rsidP="003F1E99">
      <w:pPr>
        <w:rPr>
          <w:rFonts w:hint="eastAsia"/>
        </w:rPr>
      </w:pPr>
      <w:r>
        <w:rPr>
          <w:rFonts w:hint="eastAsia"/>
        </w:rPr>
        <w:t>（特例業務届出者の地位の承継等）</w:t>
      </w:r>
    </w:p>
    <w:p w:rsidR="003F1E99" w:rsidRDefault="003F1E99" w:rsidP="003F1E99">
      <w:pPr>
        <w:ind w:left="178" w:hangingChars="85" w:hanging="178"/>
        <w:rPr>
          <w:rFonts w:hint="eastAsia"/>
        </w:rPr>
      </w:pPr>
      <w:r>
        <w:rPr>
          <w:rFonts w:hint="eastAsia"/>
        </w:rPr>
        <w:t>第六十三条の二　特例業務届出者が適格機関投資家等特例業務に係る事業の全部を譲渡したとき、又は特例業務届出者について合併、分割（当該事業の全部を承継させるものに限る。）若しくは相続があつたときは、当該事業の全部を譲り受けた者又は合併後存続する法人若しくは合併により設立された法人、分割により当該事業の全部を承継した法人若しくは相続人（相続人が二人以上ある場合においてその協議により当該事業を承継すべき相続人を定めたときは、その者）は、当該者が金融商品取引業者等である場合を除き、その特例業務届出者の地位を承継する。</w:t>
      </w:r>
    </w:p>
    <w:p w:rsidR="003F1E99" w:rsidRDefault="003F1E99" w:rsidP="003F1E99">
      <w:pPr>
        <w:ind w:left="178" w:hangingChars="85" w:hanging="178"/>
        <w:rPr>
          <w:rFonts w:hint="eastAsia"/>
        </w:rPr>
      </w:pPr>
      <w:r>
        <w:rPr>
          <w:rFonts w:hint="eastAsia"/>
        </w:rPr>
        <w:t>２　前項の規定により特例業務届出者の地位を承継した者は、遅滞なく、その旨を内閣総理大臣に届け出なければならない。</w:t>
      </w:r>
    </w:p>
    <w:p w:rsidR="003F1E99" w:rsidRDefault="003F1E99" w:rsidP="003F1E99">
      <w:pPr>
        <w:ind w:left="178" w:hangingChars="85" w:hanging="178"/>
        <w:rPr>
          <w:rFonts w:hint="eastAsia"/>
        </w:rPr>
      </w:pPr>
      <w:r>
        <w:rPr>
          <w:rFonts w:hint="eastAsia"/>
        </w:rPr>
        <w:t>３　特例業務届出者は、次の各号のいずれかに該当することとなつたときは、遅滞なく、その旨を内閣総理大臣に届け出なければならない。</w:t>
      </w:r>
    </w:p>
    <w:p w:rsidR="003F1E99" w:rsidRDefault="003F1E99" w:rsidP="003F1E99">
      <w:pPr>
        <w:ind w:leftChars="86" w:left="359" w:hangingChars="85" w:hanging="178"/>
        <w:rPr>
          <w:rFonts w:hint="eastAsia"/>
        </w:rPr>
      </w:pPr>
      <w:r>
        <w:rPr>
          <w:rFonts w:hint="eastAsia"/>
        </w:rPr>
        <w:t>一　適格機関投資家等特例業務を休止し、又は再開したとき。</w:t>
      </w:r>
    </w:p>
    <w:p w:rsidR="003F1E99" w:rsidRDefault="003F1E99" w:rsidP="003F1E99">
      <w:pPr>
        <w:ind w:leftChars="86" w:left="359" w:hangingChars="85" w:hanging="178"/>
        <w:rPr>
          <w:rFonts w:hint="eastAsia"/>
        </w:rPr>
      </w:pPr>
      <w:r>
        <w:rPr>
          <w:rFonts w:hint="eastAsia"/>
        </w:rPr>
        <w:t>二　適格機関投資家等特例業務を廃止したとき。</w:t>
      </w:r>
    </w:p>
    <w:p w:rsidR="003F1E99" w:rsidRDefault="003F1E99" w:rsidP="003F1E99">
      <w:pPr>
        <w:ind w:leftChars="86" w:left="359" w:hangingChars="85" w:hanging="178"/>
        <w:rPr>
          <w:rFonts w:hint="eastAsia"/>
        </w:rPr>
      </w:pPr>
      <w:r>
        <w:rPr>
          <w:rFonts w:hint="eastAsia"/>
        </w:rPr>
        <w:t>三　その他内閣府令で定める場合に該当するとき。</w:t>
      </w:r>
    </w:p>
    <w:p w:rsidR="003F1E99" w:rsidRDefault="003F1E99" w:rsidP="003F1E99">
      <w:pPr>
        <w:ind w:left="178" w:hangingChars="85" w:hanging="178"/>
        <w:rPr>
          <w:rFonts w:hint="eastAsia"/>
        </w:rPr>
      </w:pPr>
      <w:r>
        <w:rPr>
          <w:rFonts w:hint="eastAsia"/>
        </w:rPr>
        <w:t>４　特例業務届出者である法人が合併以外の事由により解散したときは、その清算人（解散が破産手続開始の決定による場合にあつては、破産管財人）は、遅滞なく、その旨を内閣総理大臣に届け出なければならない。</w:t>
      </w:r>
    </w:p>
    <w:p w:rsidR="003F1E99" w:rsidRPr="003F1E99" w:rsidRDefault="003F1E99" w:rsidP="003F1E99">
      <w:pPr>
        <w:ind w:left="178" w:hangingChars="85" w:hanging="178"/>
      </w:pPr>
    </w:p>
    <w:p w:rsidR="003F1E99" w:rsidRDefault="003F1E99" w:rsidP="003F1E99">
      <w:pPr>
        <w:ind w:left="178" w:hangingChars="85" w:hanging="178"/>
      </w:pPr>
      <w:r>
        <w:rPr>
          <w:rFonts w:hint="eastAsia"/>
        </w:rPr>
        <w:t>（改正前）</w:t>
      </w:r>
    </w:p>
    <w:p w:rsidR="003F1E99" w:rsidRDefault="003F1E99" w:rsidP="003F1E99">
      <w:pPr>
        <w:rPr>
          <w:u w:val="single" w:color="FF0000"/>
        </w:rPr>
      </w:pPr>
      <w:r>
        <w:rPr>
          <w:rFonts w:hint="eastAsia"/>
          <w:u w:val="single" w:color="FF0000"/>
        </w:rPr>
        <w:t>（新設）</w:t>
      </w:r>
    </w:p>
    <w:p w:rsidR="003F1E99" w:rsidRDefault="003F1E99" w:rsidP="003F1E99"/>
    <w:p w:rsidR="00BB6331" w:rsidRPr="003F1E99" w:rsidRDefault="00BB6331" w:rsidP="003F1E99"/>
    <w:sectPr w:rsidR="00BB6331" w:rsidRPr="003F1E9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8D1" w:rsidRDefault="00B708D1">
      <w:r>
        <w:separator/>
      </w:r>
    </w:p>
  </w:endnote>
  <w:endnote w:type="continuationSeparator" w:id="0">
    <w:p w:rsidR="00B708D1" w:rsidRDefault="00B70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C1AEA">
      <w:rPr>
        <w:rStyle w:val="a4"/>
        <w:noProof/>
      </w:rPr>
      <w:t>2</w:t>
    </w:r>
    <w:r>
      <w:rPr>
        <w:rStyle w:val="a4"/>
      </w:rPr>
      <w:fldChar w:fldCharType="end"/>
    </w:r>
  </w:p>
  <w:p w:rsidR="00BB6331" w:rsidRDefault="008318C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8D1" w:rsidRDefault="00B708D1">
      <w:r>
        <w:separator/>
      </w:r>
    </w:p>
  </w:footnote>
  <w:footnote w:type="continuationSeparator" w:id="0">
    <w:p w:rsidR="00B708D1" w:rsidRDefault="00B708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0A53"/>
    <w:rsid w:val="00233E1A"/>
    <w:rsid w:val="0033763B"/>
    <w:rsid w:val="003F1E99"/>
    <w:rsid w:val="00436BF4"/>
    <w:rsid w:val="004C33B2"/>
    <w:rsid w:val="005C1AEA"/>
    <w:rsid w:val="008318C8"/>
    <w:rsid w:val="00B708D1"/>
    <w:rsid w:val="00BB6331"/>
    <w:rsid w:val="00E86C8C"/>
    <w:rsid w:val="00F6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318C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329381">
      <w:bodyDiv w:val="1"/>
      <w:marLeft w:val="0"/>
      <w:marRight w:val="0"/>
      <w:marTop w:val="0"/>
      <w:marBottom w:val="0"/>
      <w:divBdr>
        <w:top w:val="none" w:sz="0" w:space="0" w:color="auto"/>
        <w:left w:val="none" w:sz="0" w:space="0" w:color="auto"/>
        <w:bottom w:val="none" w:sz="0" w:space="0" w:color="auto"/>
        <w:right w:val="none" w:sz="0" w:space="0" w:color="auto"/>
      </w:divBdr>
    </w:div>
    <w:div w:id="1192649363">
      <w:bodyDiv w:val="1"/>
      <w:marLeft w:val="0"/>
      <w:marRight w:val="0"/>
      <w:marTop w:val="0"/>
      <w:marBottom w:val="0"/>
      <w:divBdr>
        <w:top w:val="none" w:sz="0" w:space="0" w:color="auto"/>
        <w:left w:val="none" w:sz="0" w:space="0" w:color="auto"/>
        <w:bottom w:val="none" w:sz="0" w:space="0" w:color="auto"/>
        <w:right w:val="none" w:sz="0" w:space="0" w:color="auto"/>
      </w:divBdr>
    </w:div>
    <w:div w:id="124152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1261</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金融商品取引法第63条の2</vt:lpstr>
      <vt:lpstr>金融商品取引法第63条の2</vt:lpstr>
    </vt:vector>
  </TitlesOfParts>
  <Manager/>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金融商品取引法第63条の2</dc:title>
  <dc:subject/>
  <dc:creator/>
  <cp:keywords/>
  <dc:description/>
  <cp:lastModifiedBy/>
  <cp:revision>1</cp:revision>
  <dcterms:created xsi:type="dcterms:W3CDTF">2024-09-04T06:25:00Z</dcterms:created>
  <dcterms:modified xsi:type="dcterms:W3CDTF">2024-09-04T06:25:00Z</dcterms:modified>
</cp:coreProperties>
</file>