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284D68" w:rsidRDefault="00284D68" w:rsidP="00BB6331">
      <w:pPr>
        <w:rPr>
          <w:rFonts w:hint="eastAsia"/>
        </w:rPr>
      </w:pPr>
    </w:p>
    <w:p w:rsidR="003C4E9C" w:rsidRDefault="003C4E9C" w:rsidP="003C4E9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C4E9C" w:rsidRDefault="00BB6331" w:rsidP="00BB6331">
      <w:pPr>
        <w:rPr>
          <w:rFonts w:hint="eastAsia"/>
        </w:rPr>
      </w:pPr>
    </w:p>
    <w:p w:rsidR="00B47955" w:rsidRDefault="00B47955" w:rsidP="00B47955">
      <w:pPr>
        <w:rPr>
          <w:rFonts w:hint="eastAsia"/>
        </w:rPr>
      </w:pPr>
      <w:r>
        <w:rPr>
          <w:rFonts w:hint="eastAsia"/>
        </w:rPr>
        <w:t>（認可）</w:t>
      </w:r>
    </w:p>
    <w:p w:rsidR="00B47955" w:rsidRDefault="00B47955" w:rsidP="00623106">
      <w:pPr>
        <w:ind w:left="178" w:hangingChars="85" w:hanging="178"/>
        <w:rPr>
          <w:rFonts w:hint="eastAsia"/>
        </w:rPr>
      </w:pPr>
      <w:r>
        <w:rPr>
          <w:rFonts w:hint="eastAsia"/>
        </w:rPr>
        <w:t>第三十条　金融商品取引業者は、第二条第八項第十号に掲げる行為を業として行おうとするときは、内閣総理大臣の認可を受けなければならない。</w:t>
      </w:r>
    </w:p>
    <w:p w:rsidR="00BB6331" w:rsidRDefault="00B47955" w:rsidP="00623106">
      <w:pPr>
        <w:ind w:left="178" w:hangingChars="85" w:hanging="178"/>
        <w:rPr>
          <w:rFonts w:hint="eastAsia"/>
        </w:rPr>
      </w:pPr>
      <w:r>
        <w:rPr>
          <w:rFonts w:hint="eastAsia"/>
        </w:rPr>
        <w:t>２　内閣総理大臣は、金融商品取引業者に対し前項の認可をしたときは、その旨を当該金融商品取引業者の登録に付記しなければならない。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95C15">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95C15">
        <w:rPr>
          <w:rFonts w:hint="eastAsia"/>
        </w:rPr>
        <w:t>（改正なし）</w:t>
      </w:r>
    </w:p>
    <w:p w:rsidR="00516E1D" w:rsidRDefault="00516E1D" w:rsidP="00516E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3106">
        <w:rPr>
          <w:rFonts w:hint="eastAsia"/>
        </w:rPr>
        <w:tab/>
      </w:r>
      <w:r w:rsidR="00623106">
        <w:rPr>
          <w:rFonts w:hint="eastAsia"/>
        </w:rPr>
        <w:t>（改正なし）</w:t>
      </w:r>
    </w:p>
    <w:p w:rsidR="00895C08" w:rsidRDefault="00BB6331" w:rsidP="00895C0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5C08" w:rsidRDefault="00895C08" w:rsidP="00895C08"/>
    <w:p w:rsidR="00895C08" w:rsidRDefault="00895C08" w:rsidP="00895C08">
      <w:r>
        <w:rPr>
          <w:rFonts w:hint="eastAsia"/>
        </w:rPr>
        <w:t>（改正後）</w:t>
      </w:r>
    </w:p>
    <w:p w:rsidR="00895C08" w:rsidRPr="00516E1D" w:rsidRDefault="00895C08" w:rsidP="00895C08">
      <w:pPr>
        <w:rPr>
          <w:rFonts w:hint="eastAsia"/>
          <w:u w:val="single" w:color="FF0000"/>
        </w:rPr>
      </w:pPr>
      <w:r w:rsidRPr="00516E1D">
        <w:rPr>
          <w:rFonts w:hint="eastAsia"/>
          <w:u w:val="single" w:color="FF0000"/>
        </w:rPr>
        <w:t>（認可）</w:t>
      </w:r>
    </w:p>
    <w:p w:rsidR="00895C08" w:rsidRDefault="00895C08" w:rsidP="00895C08">
      <w:pPr>
        <w:ind w:left="178" w:hangingChars="85" w:hanging="178"/>
        <w:rPr>
          <w:rFonts w:hint="eastAsia"/>
        </w:rPr>
      </w:pPr>
      <w:r w:rsidRPr="00516E1D">
        <w:rPr>
          <w:rFonts w:hint="eastAsia"/>
          <w:u w:val="single" w:color="FF0000"/>
        </w:rPr>
        <w:t>第三十条</w:t>
      </w:r>
      <w:r>
        <w:rPr>
          <w:rFonts w:hint="eastAsia"/>
        </w:rPr>
        <w:t xml:space="preserve">　</w:t>
      </w:r>
      <w:r w:rsidRPr="00516E1D">
        <w:rPr>
          <w:rFonts w:hint="eastAsia"/>
          <w:u w:val="single" w:color="FF0000"/>
        </w:rPr>
        <w:t>金融商品取引業者</w:t>
      </w:r>
      <w:r>
        <w:rPr>
          <w:rFonts w:hint="eastAsia"/>
        </w:rPr>
        <w:t>は、</w:t>
      </w:r>
      <w:r w:rsidRPr="00516E1D">
        <w:rPr>
          <w:rFonts w:hint="eastAsia"/>
          <w:u w:val="single" w:color="FF0000"/>
        </w:rPr>
        <w:t>第二条第八項第十号に掲げる行為を業として行おう</w:t>
      </w:r>
      <w:r>
        <w:rPr>
          <w:rFonts w:hint="eastAsia"/>
        </w:rPr>
        <w:t>とするときは、内閣総理大臣の認可を受けなければならない。</w:t>
      </w:r>
    </w:p>
    <w:p w:rsidR="00895C08" w:rsidRDefault="00895C08" w:rsidP="00895C08">
      <w:pPr>
        <w:ind w:left="178" w:hangingChars="85" w:hanging="178"/>
        <w:rPr>
          <w:rFonts w:hint="eastAsia"/>
        </w:rPr>
      </w:pPr>
      <w:r w:rsidRPr="00516E1D">
        <w:rPr>
          <w:rFonts w:hint="eastAsia"/>
          <w:u w:val="single" w:color="FF0000"/>
        </w:rPr>
        <w:t>２</w:t>
      </w:r>
      <w:r>
        <w:rPr>
          <w:rFonts w:hint="eastAsia"/>
        </w:rPr>
        <w:t xml:space="preserve">　内閣総理大臣は、</w:t>
      </w:r>
      <w:r w:rsidRPr="00516E1D">
        <w:rPr>
          <w:rFonts w:hint="eastAsia"/>
          <w:u w:val="single" w:color="FF0000"/>
        </w:rPr>
        <w:t>金融商品取引業者</w:t>
      </w:r>
      <w:r>
        <w:rPr>
          <w:rFonts w:hint="eastAsia"/>
        </w:rPr>
        <w:t>に対し前項の認可をしたときは、その旨を当該</w:t>
      </w:r>
      <w:r w:rsidRPr="00516E1D">
        <w:rPr>
          <w:rFonts w:hint="eastAsia"/>
          <w:u w:val="single" w:color="FF0000"/>
        </w:rPr>
        <w:t>金融商品取引業者</w:t>
      </w:r>
      <w:r>
        <w:rPr>
          <w:rFonts w:hint="eastAsia"/>
        </w:rPr>
        <w:t>の登録に付記しなければならない。</w:t>
      </w:r>
    </w:p>
    <w:p w:rsidR="00895C08" w:rsidRPr="00516E1D" w:rsidRDefault="00516E1D" w:rsidP="00895C08">
      <w:pPr>
        <w:ind w:left="178" w:hangingChars="85" w:hanging="178"/>
        <w:rPr>
          <w:rFonts w:hint="eastAsia"/>
          <w:u w:val="single" w:color="FF0000"/>
        </w:rPr>
      </w:pPr>
      <w:r w:rsidRPr="00516E1D">
        <w:rPr>
          <w:rFonts w:hint="eastAsia"/>
          <w:u w:val="single" w:color="FF0000"/>
        </w:rPr>
        <w:t>（</w:t>
      </w:r>
      <w:r>
        <w:rPr>
          <w:rFonts w:hint="eastAsia"/>
          <w:u w:val="single" w:color="FF0000"/>
        </w:rPr>
        <w:t>③</w:t>
      </w:r>
      <w:r w:rsidRPr="00516E1D">
        <w:rPr>
          <w:rFonts w:hint="eastAsia"/>
          <w:u w:val="single" w:color="FF0000"/>
        </w:rPr>
        <w:t xml:space="preserve">　削除）</w:t>
      </w:r>
    </w:p>
    <w:p w:rsidR="00516E1D" w:rsidRPr="00895C08" w:rsidRDefault="00516E1D" w:rsidP="00895C08">
      <w:pPr>
        <w:ind w:left="178" w:hangingChars="85" w:hanging="178"/>
        <w:rPr>
          <w:rFonts w:hint="eastAsia"/>
        </w:rPr>
      </w:pPr>
    </w:p>
    <w:p w:rsidR="00895C08" w:rsidRDefault="00895C08" w:rsidP="00895C08">
      <w:pPr>
        <w:ind w:left="178" w:hangingChars="85" w:hanging="178"/>
      </w:pPr>
      <w:r>
        <w:rPr>
          <w:rFonts w:hint="eastAsia"/>
        </w:rPr>
        <w:t>（改正前）</w:t>
      </w:r>
    </w:p>
    <w:p w:rsidR="00895C08" w:rsidRDefault="00895C08" w:rsidP="00895C08">
      <w:pPr>
        <w:rPr>
          <w:u w:val="single" w:color="FF0000"/>
        </w:rPr>
      </w:pPr>
      <w:r>
        <w:rPr>
          <w:rFonts w:hint="eastAsia"/>
          <w:u w:val="single" w:color="FF0000"/>
        </w:rPr>
        <w:t>（新設）</w:t>
      </w:r>
    </w:p>
    <w:p w:rsidR="00516E1D" w:rsidRPr="00EB5DE9" w:rsidRDefault="00516E1D" w:rsidP="00516E1D">
      <w:pPr>
        <w:ind w:left="178" w:hangingChars="85" w:hanging="178"/>
        <w:rPr>
          <w:rFonts w:hint="eastAsia"/>
          <w:u w:color="FF0000"/>
        </w:rPr>
      </w:pPr>
      <w:r w:rsidRPr="00516E1D">
        <w:rPr>
          <w:rFonts w:hint="eastAsia"/>
          <w:u w:val="single" w:color="FF0000"/>
        </w:rPr>
        <w:t>第二十九条</w:t>
      </w:r>
      <w:r w:rsidRPr="00EB5DE9">
        <w:rPr>
          <w:rFonts w:hint="eastAsia"/>
          <w:u w:color="FF0000"/>
        </w:rPr>
        <w:t xml:space="preserve">　</w:t>
      </w:r>
      <w:r w:rsidRPr="00516E1D">
        <w:rPr>
          <w:rFonts w:hint="eastAsia"/>
          <w:u w:val="single" w:color="FF0000"/>
        </w:rPr>
        <w:t>証券会社</w:t>
      </w:r>
      <w:r w:rsidRPr="00EB5DE9">
        <w:rPr>
          <w:rFonts w:hint="eastAsia"/>
          <w:u w:color="FF0000"/>
        </w:rPr>
        <w:t>は、</w:t>
      </w:r>
      <w:r w:rsidRPr="00516E1D">
        <w:rPr>
          <w:rFonts w:hint="eastAsia"/>
          <w:u w:val="single" w:color="FF0000"/>
        </w:rPr>
        <w:t>次に掲げる業務を営もう</w:t>
      </w:r>
      <w:r w:rsidRPr="00EB5DE9">
        <w:rPr>
          <w:rFonts w:hint="eastAsia"/>
          <w:u w:color="FF0000"/>
        </w:rPr>
        <w:t>とするときは、内閣総理大臣の認可を受けなければならない。</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一　第二条第八項第三号の二に掲げる行為を行う業務</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lastRenderedPageBreak/>
        <w:t>二　第二条第八項第四号に掲げる行為のうち有価証券の元引受けを行う業務</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三　第二条第八項第七号に掲げる行為を行う業務</w:t>
      </w:r>
    </w:p>
    <w:p w:rsidR="00516E1D" w:rsidRPr="00EB5DE9" w:rsidRDefault="00516E1D" w:rsidP="00516E1D">
      <w:pPr>
        <w:ind w:left="178" w:hangingChars="85" w:hanging="178"/>
        <w:rPr>
          <w:rFonts w:hint="eastAsia"/>
          <w:u w:color="FF0000"/>
        </w:rPr>
      </w:pPr>
      <w:r w:rsidRPr="00516E1D">
        <w:rPr>
          <w:rFonts w:hint="eastAsia"/>
          <w:u w:val="single" w:color="FF0000"/>
        </w:rPr>
        <w:t>②</w:t>
      </w:r>
      <w:r w:rsidRPr="00EB5DE9">
        <w:rPr>
          <w:rFonts w:hint="eastAsia"/>
          <w:u w:color="FF0000"/>
        </w:rPr>
        <w:t xml:space="preserve">　内閣総理大臣は、</w:t>
      </w:r>
      <w:r w:rsidRPr="00516E1D">
        <w:rPr>
          <w:rFonts w:hint="eastAsia"/>
          <w:u w:val="single" w:color="FF0000"/>
        </w:rPr>
        <w:t>証券会社</w:t>
      </w:r>
      <w:r w:rsidRPr="00EB5DE9">
        <w:rPr>
          <w:rFonts w:hint="eastAsia"/>
          <w:u w:color="FF0000"/>
        </w:rPr>
        <w:t>に対し前項の認可をしたときは、その旨を当該</w:t>
      </w:r>
      <w:r w:rsidRPr="00516E1D">
        <w:rPr>
          <w:rFonts w:hint="eastAsia"/>
          <w:u w:val="single" w:color="FF0000"/>
        </w:rPr>
        <w:t>証券会社</w:t>
      </w:r>
      <w:r w:rsidRPr="00EB5DE9">
        <w:rPr>
          <w:rFonts w:hint="eastAsia"/>
          <w:u w:color="FF0000"/>
        </w:rPr>
        <w:t>の登録に付記しなければならない。</w:t>
      </w:r>
    </w:p>
    <w:p w:rsidR="00516E1D" w:rsidRPr="00516E1D" w:rsidRDefault="00516E1D" w:rsidP="00516E1D">
      <w:pPr>
        <w:ind w:left="178" w:hangingChars="85" w:hanging="178"/>
        <w:rPr>
          <w:rFonts w:hint="eastAsia"/>
          <w:u w:val="single" w:color="FF0000"/>
        </w:rPr>
      </w:pPr>
      <w:r w:rsidRPr="00516E1D">
        <w:rPr>
          <w:rFonts w:hint="eastAsia"/>
          <w:u w:val="single" w:color="FF0000"/>
        </w:rPr>
        <w:t>③　第一項第二号において「有価証券の元引受け」とは、第二条第八項第四号に規定する有価証券の引受けであつて、次の各号のいずれかに該当するものをいう。</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一　当該有価証券を取得させることを目的として当該有価証券の全部又は一部を発行者又は所有者（証券会社、外国証券会社及び登録金融機関を除く。次号において同じ。）から取得すること。</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rFonts w:hint="eastAsia"/>
          <w:u w:color="FF0000"/>
        </w:rPr>
      </w:pPr>
    </w:p>
    <w:p w:rsidR="00516E1D" w:rsidRPr="00EB5DE9" w:rsidRDefault="00516E1D" w:rsidP="00516E1D">
      <w:pPr>
        <w:rPr>
          <w:rFonts w:hint="eastAsia"/>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10</w:t>
      </w:r>
      <w:r w:rsidRPr="00EB5DE9">
        <w:rPr>
          <w:rFonts w:hint="eastAsia"/>
          <w:u w:color="FF0000"/>
        </w:rPr>
        <w:t>月</w:t>
      </w:r>
      <w:r w:rsidRPr="00EB5DE9">
        <w:rPr>
          <w:rFonts w:hint="eastAsia"/>
          <w:u w:color="FF0000"/>
        </w:rPr>
        <w:t>21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102</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7</w:t>
      </w:r>
      <w:r w:rsidRPr="00EB5DE9">
        <w:rPr>
          <w:rFonts w:hint="eastAsia"/>
          <w:u w:color="FF0000"/>
        </w:rPr>
        <w:t>月</w:t>
      </w:r>
      <w:r w:rsidRPr="00EB5DE9">
        <w:rPr>
          <w:rFonts w:hint="eastAsia"/>
          <w:u w:color="FF0000"/>
        </w:rPr>
        <w:t>26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76</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40</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165</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159</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154</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147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18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124</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88</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76</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12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43</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15</w:t>
      </w:r>
      <w:r w:rsidRPr="00EB5DE9">
        <w:rPr>
          <w:rFonts w:hint="eastAsia"/>
          <w:u w:color="FF0000"/>
        </w:rPr>
        <w:t>年</w:t>
      </w:r>
      <w:r w:rsidRPr="00EB5DE9">
        <w:rPr>
          <w:rFonts w:hint="eastAsia"/>
          <w:u w:color="FF0000"/>
        </w:rPr>
        <w:t>7</w:t>
      </w:r>
      <w:r w:rsidRPr="00EB5DE9">
        <w:rPr>
          <w:rFonts w:hint="eastAsia"/>
          <w:u w:color="FF0000"/>
        </w:rPr>
        <w:t>月</w:t>
      </w:r>
      <w:r w:rsidRPr="00EB5DE9">
        <w:rPr>
          <w:rFonts w:hint="eastAsia"/>
          <w:u w:color="FF0000"/>
        </w:rPr>
        <w:t>30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132</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15</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67</w:t>
      </w:r>
      <w:r w:rsidRPr="00EB5DE9">
        <w:rPr>
          <w:rFonts w:hint="eastAsia"/>
          <w:u w:color="FF0000"/>
        </w:rPr>
        <w:t>号】</w:t>
      </w:r>
      <w:r>
        <w:tab/>
      </w:r>
      <w:r>
        <w:rPr>
          <w:rFonts w:hint="eastAsia"/>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15</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54</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証券会社は、次に掲げる業務を営もうとするときは、内閣総理大臣の認可を受けなければならない。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lastRenderedPageBreak/>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②　内閣総理大臣は、証券会社に対し前項の認可をしたときは、その旨を当該証券会社の登録に付記しなければならない。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w:t>
      </w:r>
      <w:r w:rsidRPr="00EB5DE9">
        <w:rPr>
          <w:rFonts w:hint="eastAsia"/>
          <w:u w:val="single" w:color="FF0000"/>
        </w:rPr>
        <w:t>証券会社、外国証券会社</w:t>
      </w:r>
      <w:r w:rsidRPr="00EB5DE9">
        <w:rPr>
          <w:rFonts w:hint="eastAsia"/>
          <w:u w:color="FF0000"/>
        </w:rPr>
        <w:t>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証券会社は、次に掲げる業務を営もうとするときは、内閣総理大臣の認可を受けなければならない。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②　内閣総理大臣は、証券会社に対し前項の認可をしたときは、その旨を当該証券会社の登録に付記しなければならない。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w:t>
      </w:r>
      <w:r w:rsidRPr="00EB5DE9">
        <w:rPr>
          <w:rFonts w:hint="eastAsia"/>
          <w:u w:val="single" w:color="FF0000"/>
        </w:rPr>
        <w:t>証券会社</w:t>
      </w:r>
      <w:r w:rsidRPr="00EB5DE9">
        <w:rPr>
          <w:rFonts w:hint="eastAsia"/>
          <w:u w:color="FF0000"/>
        </w:rPr>
        <w:t>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u w:color="FF0000"/>
        </w:rPr>
      </w:pPr>
    </w:p>
    <w:p w:rsidR="00516E1D" w:rsidRPr="00EB5DE9" w:rsidRDefault="00516E1D" w:rsidP="00516E1D">
      <w:pPr>
        <w:rPr>
          <w:rFonts w:hint="eastAsia"/>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152</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12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65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47</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30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134</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28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129</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117</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lastRenderedPageBreak/>
        <w:t>【平成</w:t>
      </w:r>
      <w:r w:rsidRPr="00EB5DE9">
        <w:rPr>
          <w:rFonts w:hint="eastAsia"/>
          <w:u w:color="FF0000"/>
        </w:rPr>
        <w:t>13</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80</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27</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75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41</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129</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27</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126</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97</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96</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93</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91</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22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225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22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160</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内閣総理大臣</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 xml:space="preserve">②　</w:t>
      </w:r>
      <w:r w:rsidRPr="00EB5DE9">
        <w:rPr>
          <w:rFonts w:hint="eastAsia"/>
          <w:u w:val="single" w:color="FF0000"/>
        </w:rPr>
        <w:t>内閣総理大臣</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金融再生委員会</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 xml:space="preserve">②　</w:t>
      </w:r>
      <w:r w:rsidRPr="00EB5DE9">
        <w:rPr>
          <w:rFonts w:hint="eastAsia"/>
          <w:u w:val="single" w:color="FF0000"/>
        </w:rPr>
        <w:t>金融再生委員会</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lastRenderedPageBreak/>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u w:color="FF0000"/>
        </w:rPr>
      </w:pPr>
    </w:p>
    <w:p w:rsidR="00516E1D" w:rsidRPr="00EB5DE9" w:rsidRDefault="00516E1D" w:rsidP="00516E1D">
      <w:pPr>
        <w:rPr>
          <w:rFonts w:hint="eastAsia"/>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151</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8</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80</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10</w:t>
      </w:r>
      <w:r w:rsidRPr="00EB5DE9">
        <w:rPr>
          <w:rFonts w:hint="eastAsia"/>
          <w:u w:color="FF0000"/>
        </w:rPr>
        <w:t>年</w:t>
      </w:r>
      <w:r w:rsidRPr="00EB5DE9">
        <w:rPr>
          <w:rFonts w:hint="eastAsia"/>
          <w:u w:color="FF0000"/>
        </w:rPr>
        <w:t>10</w:t>
      </w:r>
      <w:r w:rsidRPr="00EB5DE9">
        <w:rPr>
          <w:rFonts w:hint="eastAsia"/>
          <w:u w:color="FF0000"/>
        </w:rPr>
        <w:t>月</w:t>
      </w:r>
      <w:r w:rsidRPr="00EB5DE9">
        <w:rPr>
          <w:rFonts w:hint="eastAsia"/>
          <w:u w:color="FF0000"/>
        </w:rPr>
        <w:t>16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131</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金融再生委員会</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 xml:space="preserve">②　</w:t>
      </w:r>
      <w:r w:rsidRPr="00EB5DE9">
        <w:rPr>
          <w:rFonts w:hint="eastAsia"/>
          <w:u w:val="single" w:color="FF0000"/>
        </w:rPr>
        <w:t>金融再生委員会</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内閣総理大臣</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lastRenderedPageBreak/>
        <w:t xml:space="preserve">②　</w:t>
      </w:r>
      <w:r w:rsidRPr="00EB5DE9">
        <w:rPr>
          <w:rFonts w:hint="eastAsia"/>
          <w:u w:val="single" w:color="FF0000"/>
        </w:rPr>
        <w:t>内閣総理大臣</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u w:color="FF0000"/>
        </w:rPr>
      </w:pPr>
    </w:p>
    <w:p w:rsidR="00516E1D" w:rsidRPr="00EB5DE9" w:rsidRDefault="00516E1D" w:rsidP="00516E1D">
      <w:pPr>
        <w:ind w:left="178" w:hangingChars="85" w:hanging="178"/>
        <w:rPr>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10</w:t>
      </w:r>
      <w:r w:rsidRPr="00EB5DE9">
        <w:rPr>
          <w:rFonts w:hint="eastAsia"/>
          <w:u w:color="FF0000"/>
        </w:rPr>
        <w:t>年</w:t>
      </w:r>
      <w:r w:rsidRPr="00EB5DE9">
        <w:rPr>
          <w:rFonts w:hint="eastAsia"/>
          <w:u w:color="FF0000"/>
        </w:rPr>
        <w:t>10</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118</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10</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15</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107</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証券会社は、次に掲げる業務を営もうとするときは、内閣総理大臣の認可を受けなければならない。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②　内閣総理大臣は、証券会社に対し前項の認可をしたときは、その旨を当該証券会社の登録に付記しなければならない。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rPr>
          <w:u w:val="single" w:color="FF0000"/>
        </w:rPr>
      </w:pPr>
      <w:r w:rsidRPr="00EB5DE9">
        <w:rPr>
          <w:rFonts w:hint="eastAsia"/>
          <w:u w:val="single" w:color="FF0000"/>
        </w:rPr>
        <w:t>（新設）</w:t>
      </w:r>
    </w:p>
    <w:p w:rsidR="00516E1D" w:rsidRPr="00EB5DE9" w:rsidRDefault="00516E1D" w:rsidP="00516E1D">
      <w:pPr>
        <w:rPr>
          <w:u w:color="FF0000"/>
        </w:rPr>
      </w:pPr>
      <w:r w:rsidRPr="00EB5DE9">
        <w:rPr>
          <w:rFonts w:hint="eastAsia"/>
          <w:u w:color="FF0000"/>
        </w:rPr>
        <w:t>旧第二十八条第二項参照</w:t>
      </w:r>
    </w:p>
    <w:p w:rsidR="00516E1D" w:rsidRPr="00EB5DE9" w:rsidRDefault="00516E1D" w:rsidP="00516E1D">
      <w:pPr>
        <w:ind w:left="178" w:hangingChars="85" w:hanging="178"/>
        <w:rPr>
          <w:u w:color="FF0000"/>
        </w:rPr>
      </w:pPr>
    </w:p>
    <w:sectPr w:rsidR="00516E1D" w:rsidRPr="00EB5D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5B" w:rsidRDefault="00E71B5B">
      <w:r>
        <w:separator/>
      </w:r>
    </w:p>
  </w:endnote>
  <w:endnote w:type="continuationSeparator" w:id="0">
    <w:p w:rsidR="00E71B5B" w:rsidRDefault="00E7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6F2" w:rsidRDefault="006D26F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D26F2" w:rsidRDefault="006D26F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6F2" w:rsidRDefault="006D26F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53D41">
      <w:rPr>
        <w:rStyle w:val="a4"/>
        <w:noProof/>
      </w:rPr>
      <w:t>2</w:t>
    </w:r>
    <w:r>
      <w:rPr>
        <w:rStyle w:val="a4"/>
      </w:rPr>
      <w:fldChar w:fldCharType="end"/>
    </w:r>
  </w:p>
  <w:p w:rsidR="006D26F2" w:rsidRDefault="006D26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5B" w:rsidRDefault="00E71B5B">
      <w:r>
        <w:separator/>
      </w:r>
    </w:p>
  </w:footnote>
  <w:footnote w:type="continuationSeparator" w:id="0">
    <w:p w:rsidR="00E71B5B" w:rsidRDefault="00E71B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47562"/>
    <w:rsid w:val="00253D41"/>
    <w:rsid w:val="00284D68"/>
    <w:rsid w:val="003B5823"/>
    <w:rsid w:val="003C4E9C"/>
    <w:rsid w:val="004C76C5"/>
    <w:rsid w:val="00516E1D"/>
    <w:rsid w:val="00623106"/>
    <w:rsid w:val="00640C33"/>
    <w:rsid w:val="006D26F2"/>
    <w:rsid w:val="00781DB3"/>
    <w:rsid w:val="00810768"/>
    <w:rsid w:val="00851D1B"/>
    <w:rsid w:val="00864EF6"/>
    <w:rsid w:val="00867AF4"/>
    <w:rsid w:val="00895C08"/>
    <w:rsid w:val="008A095D"/>
    <w:rsid w:val="009C2BCE"/>
    <w:rsid w:val="00A25D11"/>
    <w:rsid w:val="00A50487"/>
    <w:rsid w:val="00A85B9E"/>
    <w:rsid w:val="00B01B11"/>
    <w:rsid w:val="00B47955"/>
    <w:rsid w:val="00BB6331"/>
    <w:rsid w:val="00C95C15"/>
    <w:rsid w:val="00CA43D3"/>
    <w:rsid w:val="00CD7501"/>
    <w:rsid w:val="00E71B5B"/>
    <w:rsid w:val="00E97106"/>
    <w:rsid w:val="00F454A8"/>
    <w:rsid w:val="00FB0CB1"/>
    <w:rsid w:val="00FB66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E1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31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6834">
      <w:bodyDiv w:val="1"/>
      <w:marLeft w:val="0"/>
      <w:marRight w:val="0"/>
      <w:marTop w:val="0"/>
      <w:marBottom w:val="0"/>
      <w:divBdr>
        <w:top w:val="none" w:sz="0" w:space="0" w:color="auto"/>
        <w:left w:val="none" w:sz="0" w:space="0" w:color="auto"/>
        <w:bottom w:val="none" w:sz="0" w:space="0" w:color="auto"/>
        <w:right w:val="none" w:sz="0" w:space="0" w:color="auto"/>
      </w:divBdr>
    </w:div>
    <w:div w:id="527568856">
      <w:bodyDiv w:val="1"/>
      <w:marLeft w:val="0"/>
      <w:marRight w:val="0"/>
      <w:marTop w:val="0"/>
      <w:marBottom w:val="0"/>
      <w:divBdr>
        <w:top w:val="none" w:sz="0" w:space="0" w:color="auto"/>
        <w:left w:val="none" w:sz="0" w:space="0" w:color="auto"/>
        <w:bottom w:val="none" w:sz="0" w:space="0" w:color="auto"/>
        <w:right w:val="none" w:sz="0" w:space="0" w:color="auto"/>
      </w:divBdr>
    </w:div>
    <w:div w:id="800418200">
      <w:bodyDiv w:val="1"/>
      <w:marLeft w:val="0"/>
      <w:marRight w:val="0"/>
      <w:marTop w:val="0"/>
      <w:marBottom w:val="0"/>
      <w:divBdr>
        <w:top w:val="none" w:sz="0" w:space="0" w:color="auto"/>
        <w:left w:val="none" w:sz="0" w:space="0" w:color="auto"/>
        <w:bottom w:val="none" w:sz="0" w:space="0" w:color="auto"/>
        <w:right w:val="none" w:sz="0" w:space="0" w:color="auto"/>
      </w:divBdr>
    </w:div>
    <w:div w:id="1128671203">
      <w:bodyDiv w:val="1"/>
      <w:marLeft w:val="0"/>
      <w:marRight w:val="0"/>
      <w:marTop w:val="0"/>
      <w:marBottom w:val="0"/>
      <w:divBdr>
        <w:top w:val="none" w:sz="0" w:space="0" w:color="auto"/>
        <w:left w:val="none" w:sz="0" w:space="0" w:color="auto"/>
        <w:bottom w:val="none" w:sz="0" w:space="0" w:color="auto"/>
        <w:right w:val="none" w:sz="0" w:space="0" w:color="auto"/>
      </w:divBdr>
    </w:div>
    <w:div w:id="1440293348">
      <w:bodyDiv w:val="1"/>
      <w:marLeft w:val="0"/>
      <w:marRight w:val="0"/>
      <w:marTop w:val="0"/>
      <w:marBottom w:val="0"/>
      <w:divBdr>
        <w:top w:val="none" w:sz="0" w:space="0" w:color="auto"/>
        <w:left w:val="none" w:sz="0" w:space="0" w:color="auto"/>
        <w:bottom w:val="none" w:sz="0" w:space="0" w:color="auto"/>
        <w:right w:val="none" w:sz="0" w:space="0" w:color="auto"/>
      </w:divBdr>
    </w:div>
    <w:div w:id="1447504363">
      <w:bodyDiv w:val="1"/>
      <w:marLeft w:val="0"/>
      <w:marRight w:val="0"/>
      <w:marTop w:val="0"/>
      <w:marBottom w:val="0"/>
      <w:divBdr>
        <w:top w:val="none" w:sz="0" w:space="0" w:color="auto"/>
        <w:left w:val="none" w:sz="0" w:space="0" w:color="auto"/>
        <w:bottom w:val="none" w:sz="0" w:space="0" w:color="auto"/>
        <w:right w:val="none" w:sz="0" w:space="0" w:color="auto"/>
      </w:divBdr>
    </w:div>
    <w:div w:id="1574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772</Words>
  <Characters>4407</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金融商品取引法第30条</vt:lpstr>
      <vt:lpstr>金融商品取引法第30条</vt:lpstr>
    </vt:vector>
  </TitlesOfParts>
  <Manager/>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金融商品取引法第30条</dc:title>
  <dc:subject/>
  <dc:creator/>
  <cp:keywords/>
  <dc:description/>
  <cp:lastModifiedBy/>
  <cp:revision>1</cp:revision>
  <dcterms:created xsi:type="dcterms:W3CDTF">2024-09-02T06:37:00Z</dcterms:created>
  <dcterms:modified xsi:type="dcterms:W3CDTF">2024-09-02T06:37:00Z</dcterms:modified>
</cp:coreProperties>
</file>